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1269" w14:textId="768ED7C3" w:rsidR="004569EA" w:rsidRPr="00240F5A" w:rsidRDefault="002011F8">
      <w:pPr>
        <w:pStyle w:val="berschrift1"/>
        <w:numPr>
          <w:ilvl w:val="0"/>
          <w:numId w:val="0"/>
        </w:numPr>
        <w:rPr>
          <w:lang w:val="de-CH"/>
        </w:rPr>
      </w:pPr>
      <w:r>
        <w:rPr>
          <w:lang w:val="de-CH"/>
        </w:rPr>
        <w:t>Musterklausel</w:t>
      </w:r>
      <w:r w:rsidR="00857A80">
        <w:rPr>
          <w:lang w:val="de-CH"/>
        </w:rPr>
        <w:t>N</w:t>
      </w:r>
      <w:r>
        <w:rPr>
          <w:lang w:val="de-CH"/>
        </w:rPr>
        <w:t xml:space="preserve"> für das </w:t>
      </w:r>
      <w:r w:rsidR="009E2103" w:rsidRPr="00240F5A">
        <w:rPr>
          <w:lang w:val="de-CH"/>
        </w:rPr>
        <w:t>Schweizer Berufs</w:t>
      </w:r>
      <w:r w:rsidR="002E631D">
        <w:rPr>
          <w:lang w:val="de-CH"/>
        </w:rPr>
        <w:t>-</w:t>
      </w:r>
      <w:r w:rsidR="000F35B4">
        <w:rPr>
          <w:lang w:val="de-CH"/>
        </w:rPr>
        <w:t xml:space="preserve"> und Amts</w:t>
      </w:r>
      <w:r w:rsidR="009E2103" w:rsidRPr="00240F5A">
        <w:rPr>
          <w:lang w:val="de-CH"/>
        </w:rPr>
        <w:t xml:space="preserve">geheimnis </w:t>
      </w:r>
      <w:r>
        <w:rPr>
          <w:lang w:val="de-CH"/>
        </w:rPr>
        <w:t xml:space="preserve">beim EInsatz von </w:t>
      </w:r>
      <w:r w:rsidR="00B12B80">
        <w:rPr>
          <w:lang w:val="de-CH"/>
        </w:rPr>
        <w:t xml:space="preserve">Schweizer </w:t>
      </w:r>
      <w:r w:rsidR="009E2103" w:rsidRPr="00240F5A">
        <w:rPr>
          <w:lang w:val="de-CH"/>
        </w:rPr>
        <w:t>Lösungen</w:t>
      </w:r>
      <w:r w:rsidR="00622DA3">
        <w:rPr>
          <w:lang w:val="de-CH"/>
        </w:rPr>
        <w:t xml:space="preserve"> Für Künstliche intelligenz (KI)</w:t>
      </w:r>
      <w:r w:rsidR="00802F40">
        <w:rPr>
          <w:rStyle w:val="Funotenzeichen"/>
          <w:lang w:val="de-CH"/>
        </w:rPr>
        <w:footnoteReference w:id="1"/>
      </w:r>
    </w:p>
    <w:p w14:paraId="1931B398" w14:textId="34675370" w:rsidR="007A365A" w:rsidRDefault="007A365A" w:rsidP="007A2ECF">
      <w:pPr>
        <w:pStyle w:val="Normal1"/>
        <w:tabs>
          <w:tab w:val="clear" w:pos="851"/>
        </w:tabs>
        <w:ind w:left="0"/>
        <w:rPr>
          <w:lang w:val="de-CH"/>
        </w:rPr>
      </w:pPr>
      <w:r>
        <w:rPr>
          <w:lang w:val="de-CH"/>
        </w:rPr>
        <w:t>Die folgende</w:t>
      </w:r>
      <w:r w:rsidR="00857A80">
        <w:rPr>
          <w:lang w:val="de-CH"/>
        </w:rPr>
        <w:t>n</w:t>
      </w:r>
      <w:r>
        <w:rPr>
          <w:lang w:val="de-CH"/>
        </w:rPr>
        <w:t xml:space="preserve"> </w:t>
      </w:r>
      <w:r w:rsidR="00857A80">
        <w:rPr>
          <w:lang w:val="de-CH"/>
        </w:rPr>
        <w:t xml:space="preserve">Bestimmungen werden </w:t>
      </w:r>
      <w:r>
        <w:rPr>
          <w:lang w:val="de-CH"/>
        </w:rPr>
        <w:t xml:space="preserve">in den Vertrag zwischen Dienstleister und Kunden integriert und </w:t>
      </w:r>
      <w:r w:rsidR="00857A80">
        <w:rPr>
          <w:lang w:val="de-CH"/>
        </w:rPr>
        <w:t xml:space="preserve">können </w:t>
      </w:r>
      <w:r>
        <w:rPr>
          <w:lang w:val="de-CH"/>
        </w:rPr>
        <w:t>auf bestimmte Dienstleistungen</w:t>
      </w:r>
      <w:r w:rsidR="00756307">
        <w:rPr>
          <w:lang w:val="de-CH"/>
        </w:rPr>
        <w:t xml:space="preserve">, wie zum Beispiel Endpoints </w:t>
      </w:r>
      <w:r w:rsidR="00622DA3">
        <w:rPr>
          <w:lang w:val="de-CH"/>
        </w:rPr>
        <w:t>für grosse Sprachmodelle</w:t>
      </w:r>
      <w:r w:rsidR="00756307">
        <w:rPr>
          <w:lang w:val="de-CH"/>
        </w:rPr>
        <w:t>,</w:t>
      </w:r>
      <w:r>
        <w:rPr>
          <w:lang w:val="de-CH"/>
        </w:rPr>
        <w:t xml:space="preserve"> beschränkt sein; sie setz</w:t>
      </w:r>
      <w:r w:rsidR="00857A80">
        <w:rPr>
          <w:lang w:val="de-CH"/>
        </w:rPr>
        <w:t>en</w:t>
      </w:r>
      <w:r>
        <w:rPr>
          <w:lang w:val="de-CH"/>
        </w:rPr>
        <w:t xml:space="preserve"> einen hinreichenden Auftragsverarbeitungsvertrag </w:t>
      </w:r>
      <w:r w:rsidR="00E7308D">
        <w:rPr>
          <w:lang w:val="de-CH"/>
        </w:rPr>
        <w:t xml:space="preserve">(AVV) </w:t>
      </w:r>
      <w:r>
        <w:rPr>
          <w:lang w:val="de-CH"/>
        </w:rPr>
        <w:t>voraus:</w:t>
      </w:r>
    </w:p>
    <w:p w14:paraId="4308CC46" w14:textId="128B529B" w:rsidR="00496107" w:rsidRPr="00091F05" w:rsidRDefault="00211321" w:rsidP="00211321">
      <w:pPr>
        <w:pStyle w:val="berschrift2"/>
        <w:numPr>
          <w:ilvl w:val="0"/>
          <w:numId w:val="0"/>
        </w:numPr>
        <w:rPr>
          <w:lang w:val="de-CH"/>
        </w:rPr>
      </w:pPr>
      <w:r w:rsidRPr="00091F05">
        <w:rPr>
          <w:lang w:val="de-CH"/>
        </w:rPr>
        <w:t>Umfassende Variante</w:t>
      </w:r>
    </w:p>
    <w:p w14:paraId="36A0B621" w14:textId="530D9E60" w:rsidR="00211321" w:rsidRPr="00211321" w:rsidRDefault="00211321" w:rsidP="00211321">
      <w:pPr>
        <w:pStyle w:val="Normal1"/>
        <w:tabs>
          <w:tab w:val="clear" w:pos="851"/>
        </w:tabs>
        <w:ind w:left="0"/>
        <w:rPr>
          <w:i/>
          <w:lang w:val="de-CH"/>
        </w:rPr>
      </w:pPr>
      <w:r w:rsidRPr="007A365A">
        <w:rPr>
          <w:i/>
          <w:lang w:val="de-CH"/>
        </w:rPr>
        <w:t xml:space="preserve">Der Dienstleister nimmt zur Kenntnis, dass die Bearbeitung von Kundendaten dem schweizerischen Amts-, Berufs- und sonstigen gesetzlichen Geheimhaltungspflichten (z.B. Art. 320 ff. </w:t>
      </w:r>
      <w:proofErr w:type="gramStart"/>
      <w:r w:rsidRPr="007A365A">
        <w:rPr>
          <w:i/>
          <w:lang w:val="de-CH"/>
        </w:rPr>
        <w:t>Schweizerisches</w:t>
      </w:r>
      <w:proofErr w:type="gramEnd"/>
      <w:r w:rsidRPr="007A365A">
        <w:rPr>
          <w:i/>
          <w:lang w:val="de-CH"/>
        </w:rPr>
        <w:t xml:space="preserve"> Strafgesetzbuch) unterliegen kann. Zu den </w:t>
      </w:r>
      <w:r>
        <w:rPr>
          <w:i/>
          <w:lang w:val="de-CH"/>
        </w:rPr>
        <w:t xml:space="preserve">in dieser Klausel referenzierten </w:t>
      </w:r>
      <w:r w:rsidRPr="007A365A">
        <w:rPr>
          <w:i/>
          <w:lang w:val="de-CH"/>
        </w:rPr>
        <w:t>Kundendaten gehören alle Informationen, die der Kunde im Rahmen der Inanspruchnahme der Dienstleistung dem Dienstleister übermittelt, von diesem für den Kunden beschafft (z.B. aus Drittservices) oder im Rahmen die Dienstleistung generiert (z.B. Output generativer KI)</w:t>
      </w:r>
      <w:r>
        <w:rPr>
          <w:i/>
          <w:lang w:val="de-CH"/>
        </w:rPr>
        <w:t xml:space="preserve"> werden</w:t>
      </w:r>
      <w:r w:rsidRPr="007A365A">
        <w:rPr>
          <w:i/>
          <w:lang w:val="de-CH"/>
        </w:rPr>
        <w:t xml:space="preserve">. Der Dienstleister wird Kundendaten so lange vertraulich behandeln, wie es das anwendbare Recht vorschreibt (auch nach Beendigung des Vertrages) und sie nur so verwenden, wie es für die Aufrechterhaltung oder Erbringung der Dienstleistung erforderlich ist. Kundendaten dürfen nicht an Dritte weitergeben werden, ausser dies ist erforderlich, um den Anweisungen des Kunden, den Pflichten gemäss Vertrag oder einer </w:t>
      </w:r>
      <w:r>
        <w:rPr>
          <w:i/>
          <w:lang w:val="de-CH"/>
        </w:rPr>
        <w:t xml:space="preserve">nach Schweizer Recht </w:t>
      </w:r>
      <w:r w:rsidRPr="007A365A">
        <w:rPr>
          <w:i/>
          <w:lang w:val="de-CH"/>
        </w:rPr>
        <w:t>gültigen</w:t>
      </w:r>
      <w:r>
        <w:rPr>
          <w:i/>
          <w:lang w:val="de-CH"/>
        </w:rPr>
        <w:t>,</w:t>
      </w:r>
      <w:r w:rsidRPr="007A365A">
        <w:rPr>
          <w:i/>
          <w:lang w:val="de-CH"/>
        </w:rPr>
        <w:t xml:space="preserve"> verbindlichen </w:t>
      </w:r>
      <w:r>
        <w:rPr>
          <w:i/>
          <w:lang w:val="de-CH"/>
        </w:rPr>
        <w:t xml:space="preserve">und vollstreckbaren </w:t>
      </w:r>
      <w:r w:rsidRPr="007A365A">
        <w:rPr>
          <w:i/>
          <w:lang w:val="de-CH"/>
        </w:rPr>
        <w:t xml:space="preserve">Anordnung einer zuständigen </w:t>
      </w:r>
      <w:r>
        <w:rPr>
          <w:i/>
          <w:lang w:val="de-CH"/>
        </w:rPr>
        <w:t xml:space="preserve">Schweizer </w:t>
      </w:r>
      <w:r w:rsidRPr="007A365A">
        <w:rPr>
          <w:i/>
          <w:lang w:val="de-CH"/>
        </w:rPr>
        <w:t xml:space="preserve">Behörde (wie einer gerichtlichen Verfügung) nachzukommen. Der Dienstleister wird im Falle einer staatlichen Anordnung auf Zugang zu, oder Herausgabe von, Kundendaten zusätzlich zu seinen anderen Verpflichtungen, und bevor er einer solchen Anordnung nachkommt, (a) sofern rechtlich zulässig den Kunden informieren (und, wenn dies </w:t>
      </w:r>
      <w:r>
        <w:rPr>
          <w:i/>
          <w:lang w:val="de-CH"/>
        </w:rPr>
        <w:t xml:space="preserve">rechtlich </w:t>
      </w:r>
      <w:r w:rsidRPr="007A365A">
        <w:rPr>
          <w:i/>
          <w:lang w:val="de-CH"/>
        </w:rPr>
        <w:t xml:space="preserve">nicht </w:t>
      </w:r>
      <w:r>
        <w:rPr>
          <w:i/>
          <w:lang w:val="de-CH"/>
        </w:rPr>
        <w:t xml:space="preserve">zulässig </w:t>
      </w:r>
      <w:r w:rsidRPr="007A365A">
        <w:rPr>
          <w:i/>
          <w:lang w:val="de-CH"/>
        </w:rPr>
        <w:t>ist, versuchen, die Erlaubnis zur Information des Kunden einzuholen) und dem Kunden es ermöglichen eine solche Anordnung anzufechten und einzuschränken, sowie, solange der Kunde nichts anderes instruiert</w:t>
      </w:r>
      <w:r>
        <w:rPr>
          <w:i/>
          <w:lang w:val="de-CH"/>
        </w:rPr>
        <w:t xml:space="preserve"> (und auf Kosten des Kunden)</w:t>
      </w:r>
      <w:r w:rsidRPr="007A365A">
        <w:rPr>
          <w:i/>
          <w:lang w:val="de-CH"/>
        </w:rPr>
        <w:t xml:space="preserve">, (b) selbst alle rechtlichen Möglichkeiten ausschöpfen, um eine solche Anordnung unter Berufung auf die </w:t>
      </w:r>
      <w:r>
        <w:rPr>
          <w:i/>
          <w:lang w:val="de-CH"/>
        </w:rPr>
        <w:t xml:space="preserve">vorstehend </w:t>
      </w:r>
      <w:r w:rsidRPr="007A365A">
        <w:rPr>
          <w:i/>
          <w:lang w:val="de-CH"/>
        </w:rPr>
        <w:t xml:space="preserve">genannten gesetzlichen Geheimnispflichten anzufechten und einzuschränken (z.B. durch Siegelung), und in jedem Fall nur das Minimum an Kundendaten herausgeben, das zur Erfüllung der Anordnung erforderlich ist. Der Dienstleister wird seinen Mitarbeitenden und Unterakkordanten mindestens gleichwertige Pflichten wie in dieser Klausel </w:t>
      </w:r>
      <w:r>
        <w:rPr>
          <w:i/>
          <w:lang w:val="de-CH"/>
        </w:rPr>
        <w:t xml:space="preserve">vertraglich </w:t>
      </w:r>
      <w:r w:rsidRPr="007A365A">
        <w:rPr>
          <w:i/>
          <w:lang w:val="de-CH"/>
        </w:rPr>
        <w:t>auferlegen, soweit sie Zugang zu Kundendaten im Klartext haben können. Er wird Mitarbeitenden (auch der Unterakkordanten) Zugang zu Kundendaten im Klartext nur auf einer Need-</w:t>
      </w:r>
      <w:proofErr w:type="spellStart"/>
      <w:r w:rsidRPr="007A365A">
        <w:rPr>
          <w:i/>
          <w:lang w:val="de-CH"/>
        </w:rPr>
        <w:t>to</w:t>
      </w:r>
      <w:proofErr w:type="spellEnd"/>
      <w:r w:rsidRPr="007A365A">
        <w:rPr>
          <w:i/>
          <w:lang w:val="de-CH"/>
        </w:rPr>
        <w:t>-</w:t>
      </w:r>
      <w:proofErr w:type="spellStart"/>
      <w:r w:rsidRPr="007A365A">
        <w:rPr>
          <w:i/>
          <w:lang w:val="de-CH"/>
        </w:rPr>
        <w:t>know</w:t>
      </w:r>
      <w:proofErr w:type="spellEnd"/>
      <w:r w:rsidRPr="007A365A">
        <w:rPr>
          <w:i/>
          <w:lang w:val="de-CH"/>
        </w:rPr>
        <w:t xml:space="preserve">-Basis gewähren und nur (i) mit vorheriger Einzelgenehmigung des Kunden, (ii) soweit nötig zur Behebung eines BCM-Notfalls, der keine Verzögerung zulässt, oder (iii) soweit dies erforderlich ist, um einer </w:t>
      </w:r>
      <w:r>
        <w:rPr>
          <w:i/>
          <w:lang w:val="de-CH"/>
        </w:rPr>
        <w:t>nach Schwei</w:t>
      </w:r>
      <w:r>
        <w:rPr>
          <w:i/>
          <w:lang w:val="de-CH"/>
        </w:rPr>
        <w:lastRenderedPageBreak/>
        <w:t xml:space="preserve">zer Recht </w:t>
      </w:r>
      <w:r w:rsidRPr="007A365A">
        <w:rPr>
          <w:i/>
          <w:lang w:val="de-CH"/>
        </w:rPr>
        <w:t xml:space="preserve">gültigen, verbindlichen und vollstreckbaren Anordnung einer zuständigen </w:t>
      </w:r>
      <w:r>
        <w:rPr>
          <w:i/>
          <w:lang w:val="de-CH"/>
        </w:rPr>
        <w:t xml:space="preserve">Schweizer </w:t>
      </w:r>
      <w:r w:rsidRPr="007A365A">
        <w:rPr>
          <w:i/>
          <w:lang w:val="de-CH"/>
        </w:rPr>
        <w:t xml:space="preserve">Behörde nachzukommen. Wenn der Dienstleister Leistungen Dritter nutzt, wird er angemessene Massnahmen ergreifen, damit diese Dritten keinen Klartext-Zugang zu den Kundendaten erhalten können. Im Falle des Betriebs von API für KI-Dienstleistungen (z.B. LLM-Endpoints) dürfen weder die Anfragen bzw. der Input der Kunden noch die Antwort bzw. der Output der KI gespeichert oder protokolliert werden ("Zero Data Retention", kein "Data at-rest"). Ein </w:t>
      </w:r>
      <w:proofErr w:type="spellStart"/>
      <w:r w:rsidRPr="007A365A">
        <w:rPr>
          <w:i/>
          <w:lang w:val="de-CH"/>
        </w:rPr>
        <w:t>Abuse</w:t>
      </w:r>
      <w:proofErr w:type="spellEnd"/>
      <w:r w:rsidRPr="007A365A">
        <w:rPr>
          <w:i/>
          <w:lang w:val="de-CH"/>
        </w:rPr>
        <w:t xml:space="preserve"> Monitoring durch Mitarbeitende, das zum Zugriff auf Kundendaten im Klartext führt, ist untersagt</w:t>
      </w:r>
      <w:r w:rsidRPr="00664D6C">
        <w:rPr>
          <w:i/>
          <w:lang w:val="de-CH"/>
        </w:rPr>
        <w:t>, ebenso eine Verwendung der Kundendaten für eigene Zwecke (insbesondere Trainingszwecke)</w:t>
      </w:r>
      <w:r w:rsidRPr="007A365A">
        <w:rPr>
          <w:i/>
          <w:lang w:val="de-CH"/>
        </w:rPr>
        <w:t xml:space="preserve">. Die </w:t>
      </w:r>
      <w:r>
        <w:rPr>
          <w:i/>
          <w:lang w:val="de-CH"/>
        </w:rPr>
        <w:t>Dienstleistungen</w:t>
      </w:r>
      <w:r w:rsidRPr="007A365A">
        <w:rPr>
          <w:i/>
          <w:lang w:val="de-CH"/>
        </w:rPr>
        <w:t xml:space="preserve">, bei welchen Kundendaten in den Systemen des Dienstleisters im Klartext vorliegen (einschliesslich des Betriebs von API), dürfen ausschliesslich in der Schweiz erbracht werden. Kundendaten im Klartext dürfen weder ins Ausland übermittelt noch aus dem Ausland zugänglich sein (gemeint sind auch verschlüsselte Daten, sofern der Schlüssel </w:t>
      </w:r>
      <w:r>
        <w:rPr>
          <w:i/>
          <w:lang w:val="de-CH"/>
        </w:rPr>
        <w:t xml:space="preserve">einer Person im Ausland </w:t>
      </w:r>
      <w:r w:rsidRPr="007A365A">
        <w:rPr>
          <w:i/>
          <w:lang w:val="de-CH"/>
        </w:rPr>
        <w:t xml:space="preserve">zugänglich ist). Alle Bestimmungen des zwischen dem Kunden und dem Dienstleister geschlossenen Auftragsverarbeitungsvertrags (AVV), insbesondere die technischen und organisatorischen Massnahmen des Dienstleisters zum Schutz von Personendaten, die Genehmigung neuer Unterauftragsbearbeiter und die Benachrichtigung über Datensicherheitsverletzungen, gelten sinngemäss auch für </w:t>
      </w:r>
      <w:r>
        <w:rPr>
          <w:i/>
          <w:lang w:val="de-CH"/>
        </w:rPr>
        <w:t xml:space="preserve">alle </w:t>
      </w:r>
      <w:r w:rsidRPr="007A365A">
        <w:rPr>
          <w:i/>
          <w:lang w:val="de-CH"/>
        </w:rPr>
        <w:t>Kundendaten. Die Bestimmungen dieser Klausel, die einen besseren Schutz von Kundendaten vorsehen, gehen jedoch dem AVV und de</w:t>
      </w:r>
      <w:r>
        <w:rPr>
          <w:i/>
          <w:lang w:val="de-CH"/>
        </w:rPr>
        <w:t>n</w:t>
      </w:r>
      <w:r w:rsidRPr="007A365A">
        <w:rPr>
          <w:i/>
          <w:lang w:val="de-CH"/>
        </w:rPr>
        <w:t xml:space="preserve"> restlichen </w:t>
      </w:r>
      <w:r>
        <w:rPr>
          <w:i/>
          <w:lang w:val="de-CH"/>
        </w:rPr>
        <w:t xml:space="preserve">vertraglichen Bestimmungen </w:t>
      </w:r>
      <w:r w:rsidRPr="007A365A">
        <w:rPr>
          <w:i/>
          <w:lang w:val="de-CH"/>
        </w:rPr>
        <w:t xml:space="preserve">mit dem Dienstleister vor. </w:t>
      </w:r>
      <w:r>
        <w:rPr>
          <w:i/>
          <w:lang w:val="de-CH"/>
        </w:rPr>
        <w:t xml:space="preserve">Die Massnahmen des Dienstleisters zur Informationssicherheit müssen im Hinblick auf die vorstehend genannten </w:t>
      </w:r>
      <w:r w:rsidRPr="007A365A">
        <w:rPr>
          <w:i/>
          <w:lang w:val="de-CH"/>
        </w:rPr>
        <w:t>gesetzlichen Geheimnispflichten</w:t>
      </w:r>
      <w:r>
        <w:rPr>
          <w:i/>
          <w:lang w:val="de-CH"/>
        </w:rPr>
        <w:t xml:space="preserve"> angemessen sein. </w:t>
      </w:r>
      <w:r w:rsidRPr="007A365A">
        <w:rPr>
          <w:i/>
          <w:lang w:val="de-CH"/>
        </w:rPr>
        <w:t xml:space="preserve">Der Anbieter weist ein angemessenes Mass an Informationssicherheit nach, indem er dem Kunden jährlich und ohne zusätzliche Kosten </w:t>
      </w:r>
      <w:r w:rsidRPr="007A365A">
        <w:rPr>
          <w:b/>
          <w:i/>
          <w:lang w:val="de-CH"/>
        </w:rPr>
        <w:t xml:space="preserve">[Option 1 (besser): </w:t>
      </w:r>
      <w:r w:rsidRPr="007A365A">
        <w:rPr>
          <w:i/>
          <w:lang w:val="de-CH"/>
        </w:rPr>
        <w:t>einen SOC 2 Typ 2 oder gleichwertigen Prüfbericht</w:t>
      </w:r>
      <w:r>
        <w:rPr>
          <w:i/>
          <w:lang w:val="de-CH"/>
        </w:rPr>
        <w:t xml:space="preserve"> </w:t>
      </w:r>
      <w:r w:rsidRPr="007A365A">
        <w:rPr>
          <w:b/>
          <w:i/>
          <w:lang w:val="de-CH"/>
        </w:rPr>
        <w:t>|</w:t>
      </w:r>
      <w:r>
        <w:rPr>
          <w:b/>
          <w:i/>
          <w:lang w:val="de-CH"/>
        </w:rPr>
        <w:t xml:space="preserve"> </w:t>
      </w:r>
      <w:r w:rsidRPr="007A365A">
        <w:rPr>
          <w:b/>
          <w:i/>
          <w:lang w:val="de-CH"/>
        </w:rPr>
        <w:t>Option 2:</w:t>
      </w:r>
      <w:r w:rsidRPr="007A365A">
        <w:rPr>
          <w:i/>
          <w:lang w:val="de-CH"/>
        </w:rPr>
        <w:t xml:space="preserve"> einen angemessenen Prüfbericht</w:t>
      </w:r>
      <w:r w:rsidRPr="007A365A">
        <w:rPr>
          <w:b/>
          <w:i/>
          <w:lang w:val="de-CH"/>
        </w:rPr>
        <w:t>]</w:t>
      </w:r>
      <w:r w:rsidRPr="000A4AB0">
        <w:rPr>
          <w:i/>
          <w:vertAlign w:val="superscript"/>
          <w:lang w:val="de-CH"/>
        </w:rPr>
        <w:t xml:space="preserve"> </w:t>
      </w:r>
      <w:r w:rsidRPr="000A4AB0">
        <w:rPr>
          <w:i/>
          <w:vertAlign w:val="superscript"/>
          <w:lang w:val="de-CH"/>
        </w:rPr>
        <w:footnoteReference w:id="2"/>
      </w:r>
      <w:r w:rsidRPr="007A365A">
        <w:rPr>
          <w:i/>
          <w:lang w:val="de-CH"/>
        </w:rPr>
        <w:t xml:space="preserve"> vorlegt, der die gesamte Verarbeitung von Kundendaten abdeckt; dem Kunden bleibt </w:t>
      </w:r>
      <w:r>
        <w:rPr>
          <w:i/>
          <w:lang w:val="de-CH"/>
        </w:rPr>
        <w:t xml:space="preserve">(auf dessen Kosten) </w:t>
      </w:r>
      <w:r w:rsidRPr="007A365A">
        <w:rPr>
          <w:i/>
          <w:lang w:val="de-CH"/>
        </w:rPr>
        <w:t xml:space="preserve">ein Recht zur Prüfung der Einhaltung dieser Klausel vorbehalten. Der Dienstleister behebt etwaige Defizite ohne schuldhaftes Zögern. Für schuldhafte Verletzungen dieser Klausel haftet der Dienstleister mindestens bis zu einer Summe der </w:t>
      </w:r>
      <w:r w:rsidRPr="000A4AB0">
        <w:rPr>
          <w:b/>
          <w:i/>
          <w:lang w:val="de-CH"/>
        </w:rPr>
        <w:t>[</w:t>
      </w:r>
      <w:r w:rsidRPr="007A365A">
        <w:rPr>
          <w:i/>
          <w:lang w:val="de-CH"/>
        </w:rPr>
        <w:t xml:space="preserve">doppelten </w:t>
      </w:r>
      <w:r>
        <w:rPr>
          <w:i/>
          <w:lang w:val="de-CH"/>
        </w:rPr>
        <w:t>jährlichen Gebühren aller Dienstleistungen unter dem Vertrag mit dem Kunden</w:t>
      </w:r>
      <w:r w:rsidRPr="000A4AB0">
        <w:rPr>
          <w:b/>
          <w:i/>
          <w:lang w:val="de-CH"/>
        </w:rPr>
        <w:t>]</w:t>
      </w:r>
      <w:r w:rsidRPr="000A4AB0">
        <w:rPr>
          <w:i/>
          <w:vertAlign w:val="superscript"/>
          <w:lang w:val="de-CH"/>
        </w:rPr>
        <w:t xml:space="preserve"> </w:t>
      </w:r>
      <w:r w:rsidRPr="000A4AB0">
        <w:rPr>
          <w:i/>
          <w:vertAlign w:val="superscript"/>
        </w:rPr>
        <w:footnoteReference w:id="3"/>
      </w:r>
      <w:r w:rsidRPr="007A365A">
        <w:rPr>
          <w:i/>
          <w:lang w:val="de-CH"/>
        </w:rPr>
        <w:t>.</w:t>
      </w:r>
    </w:p>
    <w:p w14:paraId="122D8F32" w14:textId="3FA84D0D" w:rsidR="00023651" w:rsidRPr="00091F05" w:rsidRDefault="00211321" w:rsidP="00211321">
      <w:pPr>
        <w:pStyle w:val="berschrift2"/>
        <w:numPr>
          <w:ilvl w:val="0"/>
          <w:numId w:val="0"/>
        </w:numPr>
        <w:rPr>
          <w:lang w:val="de-CH"/>
        </w:rPr>
      </w:pPr>
      <w:r w:rsidRPr="00091F05">
        <w:rPr>
          <w:lang w:val="de-CH"/>
        </w:rPr>
        <w:lastRenderedPageBreak/>
        <w:t>Variante mit Optionen</w:t>
      </w:r>
    </w:p>
    <w:p w14:paraId="05D85E21" w14:textId="722F3FC5" w:rsidR="006C6BB7" w:rsidRPr="009C0456" w:rsidRDefault="00496107" w:rsidP="007A2ECF">
      <w:pPr>
        <w:pStyle w:val="Normal1"/>
        <w:tabs>
          <w:tab w:val="clear" w:pos="851"/>
        </w:tabs>
        <w:ind w:left="0"/>
        <w:rPr>
          <w:i/>
          <w:highlight w:val="lightGray"/>
          <w:lang w:val="de-CH"/>
        </w:rPr>
      </w:pPr>
      <w:r w:rsidRPr="009C0456">
        <w:rPr>
          <w:b/>
          <w:i/>
          <w:highlight w:val="lightGray"/>
          <w:lang w:val="de-CH"/>
        </w:rPr>
        <w:t>[</w:t>
      </w:r>
      <w:r w:rsidR="006C6BB7" w:rsidRPr="009C0456">
        <w:rPr>
          <w:i/>
          <w:highlight w:val="lightGray"/>
          <w:lang w:val="de-CH"/>
        </w:rPr>
        <w:t>Di</w:t>
      </w:r>
      <w:r w:rsidR="00857A80" w:rsidRPr="009C0456">
        <w:rPr>
          <w:i/>
          <w:highlight w:val="lightGray"/>
          <w:lang w:val="de-CH"/>
        </w:rPr>
        <w:t xml:space="preserve">e nachfolgenden Bestimmungen </w:t>
      </w:r>
      <w:r w:rsidR="006C6BB7" w:rsidRPr="009C0456">
        <w:rPr>
          <w:i/>
          <w:highlight w:val="lightGray"/>
          <w:lang w:val="de-CH"/>
        </w:rPr>
        <w:t>zum Berufs- und Amtsgeheimnis gelten für folgende Dienstleistungen</w:t>
      </w:r>
      <w:r w:rsidR="00857A80" w:rsidRPr="009C0456">
        <w:rPr>
          <w:i/>
          <w:highlight w:val="lightGray"/>
          <w:lang w:val="de-CH"/>
        </w:rPr>
        <w:t xml:space="preserve"> als vereinbart</w:t>
      </w:r>
      <w:r w:rsidR="006C6BB7" w:rsidRPr="009C0456">
        <w:rPr>
          <w:i/>
          <w:highlight w:val="lightGray"/>
          <w:lang w:val="de-CH"/>
        </w:rPr>
        <w:t>:</w:t>
      </w:r>
    </w:p>
    <w:p w14:paraId="2E6D4E49" w14:textId="3CAF3D06" w:rsidR="006C6BB7" w:rsidRDefault="00496107" w:rsidP="007A2ECF">
      <w:pPr>
        <w:pStyle w:val="Normal1"/>
        <w:tabs>
          <w:tab w:val="clear" w:pos="851"/>
        </w:tabs>
        <w:ind w:left="0"/>
        <w:rPr>
          <w:i/>
          <w:lang w:val="de-CH"/>
        </w:rPr>
      </w:pPr>
      <w:r w:rsidRPr="009C0456">
        <w:rPr>
          <w:highlight w:val="lightGray"/>
          <w:lang w:val="de-CH"/>
        </w:rPr>
        <w:sym w:font="Wingdings" w:char="F06F"/>
      </w:r>
      <w:r w:rsidRPr="009C0456">
        <w:rPr>
          <w:i/>
          <w:highlight w:val="lightGray"/>
          <w:lang w:val="de-CH"/>
        </w:rPr>
        <w:t xml:space="preserve">   Alle</w:t>
      </w:r>
      <w:r w:rsidRPr="009C0456">
        <w:rPr>
          <w:i/>
          <w:highlight w:val="lightGray"/>
          <w:lang w:val="de-CH"/>
        </w:rPr>
        <w:tab/>
      </w:r>
      <w:r w:rsidRPr="009C0456">
        <w:rPr>
          <w:highlight w:val="lightGray"/>
          <w:lang w:val="de-CH"/>
        </w:rPr>
        <w:sym w:font="Wingdings" w:char="F06F"/>
      </w:r>
      <w:r w:rsidRPr="009C0456">
        <w:rPr>
          <w:i/>
          <w:highlight w:val="lightGray"/>
          <w:lang w:val="de-CH"/>
        </w:rPr>
        <w:t xml:space="preserve">   </w:t>
      </w:r>
      <w:r w:rsidR="00857A80" w:rsidRPr="009C0456">
        <w:rPr>
          <w:i/>
          <w:highlight w:val="lightGray"/>
          <w:lang w:val="de-CH"/>
        </w:rPr>
        <w:t>________</w:t>
      </w:r>
      <w:r w:rsidRPr="009C0456">
        <w:rPr>
          <w:i/>
          <w:highlight w:val="lightGray"/>
          <w:lang w:val="de-CH"/>
        </w:rPr>
        <w:t>________________________________________</w:t>
      </w:r>
      <w:r w:rsidRPr="009C0456">
        <w:rPr>
          <w:b/>
          <w:i/>
          <w:highlight w:val="lightGray"/>
          <w:lang w:val="de-CH"/>
        </w:rPr>
        <w:t>]</w:t>
      </w:r>
    </w:p>
    <w:p w14:paraId="2BF18D6B" w14:textId="11944A9C" w:rsidR="000C0C79" w:rsidRDefault="009E2103" w:rsidP="007A2ECF">
      <w:pPr>
        <w:pStyle w:val="Normal1"/>
        <w:tabs>
          <w:tab w:val="clear" w:pos="851"/>
        </w:tabs>
        <w:ind w:left="0"/>
        <w:rPr>
          <w:i/>
          <w:lang w:val="de-CH"/>
        </w:rPr>
      </w:pPr>
      <w:r w:rsidRPr="007A365A">
        <w:rPr>
          <w:i/>
          <w:lang w:val="de-CH"/>
        </w:rPr>
        <w:t xml:space="preserve">Der </w:t>
      </w:r>
      <w:r w:rsidR="00E238A9" w:rsidRPr="007A365A">
        <w:rPr>
          <w:i/>
          <w:lang w:val="de-CH"/>
        </w:rPr>
        <w:t>Dienstleister</w:t>
      </w:r>
      <w:r w:rsidRPr="007A365A">
        <w:rPr>
          <w:i/>
          <w:lang w:val="de-CH"/>
        </w:rPr>
        <w:t xml:space="preserve"> nimmt zur Kenntnis, dass </w:t>
      </w:r>
      <w:r w:rsidR="00873FF6" w:rsidRPr="007A365A">
        <w:rPr>
          <w:i/>
          <w:lang w:val="de-CH"/>
        </w:rPr>
        <w:t xml:space="preserve">die </w:t>
      </w:r>
      <w:r w:rsidR="00690CCC" w:rsidRPr="007A365A">
        <w:rPr>
          <w:i/>
          <w:lang w:val="de-CH"/>
        </w:rPr>
        <w:t>Bearbeitung</w:t>
      </w:r>
      <w:r w:rsidR="00873FF6" w:rsidRPr="007A365A">
        <w:rPr>
          <w:i/>
          <w:lang w:val="de-CH"/>
        </w:rPr>
        <w:t xml:space="preserve"> von </w:t>
      </w:r>
      <w:r w:rsidRPr="007A365A">
        <w:rPr>
          <w:i/>
          <w:lang w:val="de-CH"/>
        </w:rPr>
        <w:t>Kunden</w:t>
      </w:r>
      <w:r w:rsidR="00E238A9" w:rsidRPr="007A365A">
        <w:rPr>
          <w:i/>
          <w:lang w:val="de-CH"/>
        </w:rPr>
        <w:t>daten</w:t>
      </w:r>
      <w:r w:rsidRPr="007A365A">
        <w:rPr>
          <w:i/>
          <w:lang w:val="de-CH"/>
        </w:rPr>
        <w:t xml:space="preserve"> dem schweizerischen Amts-, Berufs- und sonstigen gesetzlichen Geheimhaltungspflichten (z.B. Art. 320 ff. </w:t>
      </w:r>
      <w:proofErr w:type="gramStart"/>
      <w:r w:rsidRPr="007A365A">
        <w:rPr>
          <w:i/>
          <w:lang w:val="de-CH"/>
        </w:rPr>
        <w:t>Schweizerisches</w:t>
      </w:r>
      <w:proofErr w:type="gramEnd"/>
      <w:r w:rsidRPr="007A365A">
        <w:rPr>
          <w:i/>
          <w:lang w:val="de-CH"/>
        </w:rPr>
        <w:t xml:space="preserve"> Strafgesetzbuch) unterliegen kann. </w:t>
      </w:r>
      <w:r w:rsidR="007A2ECF" w:rsidRPr="007A365A">
        <w:rPr>
          <w:i/>
          <w:lang w:val="de-CH"/>
        </w:rPr>
        <w:t xml:space="preserve">Zu den </w:t>
      </w:r>
      <w:r w:rsidR="00E7308D">
        <w:rPr>
          <w:i/>
          <w:lang w:val="de-CH"/>
        </w:rPr>
        <w:t xml:space="preserve">in dieser Klausel referenzierten </w:t>
      </w:r>
      <w:r w:rsidR="007A2ECF" w:rsidRPr="007A365A">
        <w:rPr>
          <w:i/>
          <w:lang w:val="de-CH"/>
        </w:rPr>
        <w:t xml:space="preserve">Kundendaten gehören alle Informationen, die der Kunde im Rahmen der Inanspruchnahme der Dienstleistung dem Dienstleister übermittelt, von diesem für den Kunden beschafft </w:t>
      </w:r>
      <w:r w:rsidR="00C914E4" w:rsidRPr="007A365A">
        <w:rPr>
          <w:i/>
          <w:lang w:val="de-CH"/>
        </w:rPr>
        <w:t xml:space="preserve">(z.B. aus Drittservices) </w:t>
      </w:r>
      <w:r w:rsidR="007A2ECF" w:rsidRPr="007A365A">
        <w:rPr>
          <w:i/>
          <w:lang w:val="de-CH"/>
        </w:rPr>
        <w:t xml:space="preserve">oder </w:t>
      </w:r>
      <w:r w:rsidR="00C914E4" w:rsidRPr="007A365A">
        <w:rPr>
          <w:i/>
          <w:lang w:val="de-CH"/>
        </w:rPr>
        <w:t xml:space="preserve">im Rahmen </w:t>
      </w:r>
      <w:r w:rsidR="007A2ECF" w:rsidRPr="007A365A">
        <w:rPr>
          <w:i/>
          <w:lang w:val="de-CH"/>
        </w:rPr>
        <w:t>die Dienstleistung generiert (z.B. Output</w:t>
      </w:r>
      <w:r w:rsidR="00C914E4" w:rsidRPr="007A365A">
        <w:rPr>
          <w:i/>
          <w:lang w:val="de-CH"/>
        </w:rPr>
        <w:t xml:space="preserve"> generativer KI</w:t>
      </w:r>
      <w:r w:rsidR="007A2ECF" w:rsidRPr="007A365A">
        <w:rPr>
          <w:i/>
          <w:lang w:val="de-CH"/>
        </w:rPr>
        <w:t>)</w:t>
      </w:r>
      <w:r w:rsidR="00E7308D">
        <w:rPr>
          <w:i/>
          <w:lang w:val="de-CH"/>
        </w:rPr>
        <w:t xml:space="preserve"> werden</w:t>
      </w:r>
      <w:r w:rsidR="007A2ECF" w:rsidRPr="007A365A">
        <w:rPr>
          <w:i/>
          <w:lang w:val="de-CH"/>
        </w:rPr>
        <w:t xml:space="preserve">. </w:t>
      </w:r>
    </w:p>
    <w:p w14:paraId="4972EFF7" w14:textId="77777777" w:rsidR="000C0C79" w:rsidRDefault="009E2103" w:rsidP="007A2ECF">
      <w:pPr>
        <w:pStyle w:val="Normal1"/>
        <w:tabs>
          <w:tab w:val="clear" w:pos="851"/>
        </w:tabs>
        <w:ind w:left="0"/>
        <w:rPr>
          <w:i/>
          <w:lang w:val="de-CH"/>
        </w:rPr>
      </w:pPr>
      <w:r w:rsidRPr="007A365A">
        <w:rPr>
          <w:i/>
          <w:lang w:val="de-CH"/>
        </w:rPr>
        <w:t xml:space="preserve">Der </w:t>
      </w:r>
      <w:r w:rsidR="0014564E" w:rsidRPr="007A365A">
        <w:rPr>
          <w:i/>
          <w:lang w:val="de-CH"/>
        </w:rPr>
        <w:t>Dienstleister</w:t>
      </w:r>
      <w:r w:rsidRPr="007A365A">
        <w:rPr>
          <w:i/>
          <w:lang w:val="de-CH"/>
        </w:rPr>
        <w:t xml:space="preserve"> wird Kunden</w:t>
      </w:r>
      <w:r w:rsidR="0014564E" w:rsidRPr="007A365A">
        <w:rPr>
          <w:i/>
          <w:lang w:val="de-CH"/>
        </w:rPr>
        <w:t>daten</w:t>
      </w:r>
      <w:r w:rsidRPr="007A365A">
        <w:rPr>
          <w:i/>
          <w:lang w:val="de-CH"/>
        </w:rPr>
        <w:t xml:space="preserve"> so lange vertraulich behandeln, wie </w:t>
      </w:r>
      <w:r w:rsidR="00864C89" w:rsidRPr="007A365A">
        <w:rPr>
          <w:i/>
          <w:lang w:val="de-CH"/>
        </w:rPr>
        <w:t xml:space="preserve">es </w:t>
      </w:r>
      <w:r w:rsidR="00690CCC" w:rsidRPr="007A365A">
        <w:rPr>
          <w:i/>
          <w:lang w:val="de-CH"/>
        </w:rPr>
        <w:t>das anwendbare Recht</w:t>
      </w:r>
      <w:r w:rsidRPr="007A365A">
        <w:rPr>
          <w:i/>
          <w:lang w:val="de-CH"/>
        </w:rPr>
        <w:t xml:space="preserve"> </w:t>
      </w:r>
      <w:r w:rsidR="00864C89" w:rsidRPr="007A365A">
        <w:rPr>
          <w:i/>
          <w:lang w:val="de-CH"/>
        </w:rPr>
        <w:t>vorschreib</w:t>
      </w:r>
      <w:r w:rsidR="00B505D2" w:rsidRPr="007A365A">
        <w:rPr>
          <w:i/>
          <w:lang w:val="de-CH"/>
        </w:rPr>
        <w:t>t</w:t>
      </w:r>
      <w:r w:rsidR="00864C89" w:rsidRPr="007A365A">
        <w:rPr>
          <w:i/>
          <w:lang w:val="de-CH"/>
        </w:rPr>
        <w:t xml:space="preserve"> </w:t>
      </w:r>
      <w:r w:rsidRPr="007A365A">
        <w:rPr>
          <w:i/>
          <w:lang w:val="de-CH"/>
        </w:rPr>
        <w:t>(auch nach</w:t>
      </w:r>
      <w:r w:rsidR="0014564E" w:rsidRPr="007A365A">
        <w:rPr>
          <w:i/>
          <w:lang w:val="de-CH"/>
        </w:rPr>
        <w:t xml:space="preserve"> Beendigung</w:t>
      </w:r>
      <w:r w:rsidRPr="007A365A">
        <w:rPr>
          <w:i/>
          <w:lang w:val="de-CH"/>
        </w:rPr>
        <w:t xml:space="preserve"> de</w:t>
      </w:r>
      <w:r w:rsidR="0014564E" w:rsidRPr="007A365A">
        <w:rPr>
          <w:i/>
          <w:lang w:val="de-CH"/>
        </w:rPr>
        <w:t>s</w:t>
      </w:r>
      <w:r w:rsidRPr="007A365A">
        <w:rPr>
          <w:i/>
          <w:lang w:val="de-CH"/>
        </w:rPr>
        <w:t xml:space="preserve"> Vertrag</w:t>
      </w:r>
      <w:r w:rsidR="0014564E" w:rsidRPr="007A365A">
        <w:rPr>
          <w:i/>
          <w:lang w:val="de-CH"/>
        </w:rPr>
        <w:t>es</w:t>
      </w:r>
      <w:r w:rsidRPr="007A365A">
        <w:rPr>
          <w:i/>
          <w:lang w:val="de-CH"/>
        </w:rPr>
        <w:t xml:space="preserve">) und sie nur so verwenden, wie es für die Aufrechterhaltung oder </w:t>
      </w:r>
      <w:r w:rsidR="00B556A1" w:rsidRPr="007A365A">
        <w:rPr>
          <w:i/>
          <w:lang w:val="de-CH"/>
        </w:rPr>
        <w:t>Erbringung</w:t>
      </w:r>
      <w:r w:rsidRPr="007A365A">
        <w:rPr>
          <w:i/>
          <w:lang w:val="de-CH"/>
        </w:rPr>
        <w:t xml:space="preserve"> der Dienst</w:t>
      </w:r>
      <w:r w:rsidR="0014564E" w:rsidRPr="007A365A">
        <w:rPr>
          <w:i/>
          <w:lang w:val="de-CH"/>
        </w:rPr>
        <w:t>leistung</w:t>
      </w:r>
      <w:r w:rsidRPr="007A365A">
        <w:rPr>
          <w:i/>
          <w:lang w:val="de-CH"/>
        </w:rPr>
        <w:t xml:space="preserve"> erforderlich ist</w:t>
      </w:r>
      <w:r w:rsidR="00753ACB" w:rsidRPr="007A365A">
        <w:rPr>
          <w:i/>
          <w:lang w:val="de-CH"/>
        </w:rPr>
        <w:t>.</w:t>
      </w:r>
      <w:r w:rsidR="009658CC" w:rsidRPr="007A365A">
        <w:rPr>
          <w:i/>
          <w:lang w:val="de-CH"/>
        </w:rPr>
        <w:t xml:space="preserve"> </w:t>
      </w:r>
      <w:r w:rsidR="00753ACB" w:rsidRPr="007A365A">
        <w:rPr>
          <w:i/>
          <w:lang w:val="de-CH"/>
        </w:rPr>
        <w:t>Kundendaten dürfen</w:t>
      </w:r>
      <w:r w:rsidR="009658CC" w:rsidRPr="007A365A">
        <w:rPr>
          <w:i/>
          <w:lang w:val="de-CH"/>
        </w:rPr>
        <w:t xml:space="preserve"> nicht an Dritte weitergeben</w:t>
      </w:r>
      <w:r w:rsidR="00753ACB" w:rsidRPr="007A365A">
        <w:rPr>
          <w:i/>
          <w:lang w:val="de-CH"/>
        </w:rPr>
        <w:t xml:space="preserve"> werden</w:t>
      </w:r>
      <w:r w:rsidR="009658CC" w:rsidRPr="007A365A">
        <w:rPr>
          <w:i/>
          <w:lang w:val="de-CH"/>
        </w:rPr>
        <w:t xml:space="preserve">, </w:t>
      </w:r>
      <w:r w:rsidR="00753ACB" w:rsidRPr="007A365A">
        <w:rPr>
          <w:i/>
          <w:lang w:val="de-CH"/>
        </w:rPr>
        <w:t>ausser</w:t>
      </w:r>
      <w:r w:rsidR="009658CC" w:rsidRPr="007A365A">
        <w:rPr>
          <w:i/>
          <w:lang w:val="de-CH"/>
        </w:rPr>
        <w:t xml:space="preserve"> dies ist erforderlich, um den Anweisungen des Kunden</w:t>
      </w:r>
      <w:r w:rsidR="002E631D" w:rsidRPr="007A365A">
        <w:rPr>
          <w:i/>
          <w:lang w:val="de-CH"/>
        </w:rPr>
        <w:t>, den Pflichten gemäss Vertrag</w:t>
      </w:r>
      <w:r w:rsidR="009658CC" w:rsidRPr="007A365A">
        <w:rPr>
          <w:i/>
          <w:lang w:val="de-CH"/>
        </w:rPr>
        <w:t xml:space="preserve"> oder einer </w:t>
      </w:r>
      <w:r w:rsidR="00E7308D">
        <w:rPr>
          <w:i/>
          <w:lang w:val="de-CH"/>
        </w:rPr>
        <w:t xml:space="preserve">nach Schweizer Recht </w:t>
      </w:r>
      <w:r w:rsidR="002011F8" w:rsidRPr="007A365A">
        <w:rPr>
          <w:i/>
          <w:lang w:val="de-CH"/>
        </w:rPr>
        <w:t>gültigen</w:t>
      </w:r>
      <w:r w:rsidR="00E7308D">
        <w:rPr>
          <w:i/>
          <w:lang w:val="de-CH"/>
        </w:rPr>
        <w:t>,</w:t>
      </w:r>
      <w:r w:rsidR="009658CC" w:rsidRPr="007A365A">
        <w:rPr>
          <w:i/>
          <w:lang w:val="de-CH"/>
        </w:rPr>
        <w:t xml:space="preserve"> verbindlichen </w:t>
      </w:r>
      <w:r w:rsidR="00E7308D">
        <w:rPr>
          <w:i/>
          <w:lang w:val="de-CH"/>
        </w:rPr>
        <w:t xml:space="preserve">und vollstreckbaren </w:t>
      </w:r>
      <w:r w:rsidR="009658CC" w:rsidRPr="007A365A">
        <w:rPr>
          <w:i/>
          <w:lang w:val="de-CH"/>
        </w:rPr>
        <w:t xml:space="preserve">Anordnung einer </w:t>
      </w:r>
      <w:r w:rsidR="002011F8" w:rsidRPr="007A365A">
        <w:rPr>
          <w:i/>
          <w:lang w:val="de-CH"/>
        </w:rPr>
        <w:t xml:space="preserve">zuständigen </w:t>
      </w:r>
      <w:r w:rsidR="00E7308D">
        <w:rPr>
          <w:i/>
          <w:lang w:val="de-CH"/>
        </w:rPr>
        <w:t xml:space="preserve">Schweizer </w:t>
      </w:r>
      <w:r w:rsidR="0014564E" w:rsidRPr="007A365A">
        <w:rPr>
          <w:i/>
          <w:lang w:val="de-CH"/>
        </w:rPr>
        <w:t>Behörde</w:t>
      </w:r>
      <w:r w:rsidR="009658CC" w:rsidRPr="007A365A">
        <w:rPr>
          <w:i/>
          <w:lang w:val="de-CH"/>
        </w:rPr>
        <w:t xml:space="preserve"> (wie einer gerichtlichen Verfügung) nachzukommen. </w:t>
      </w:r>
      <w:r w:rsidR="00753ACB" w:rsidRPr="007A365A">
        <w:rPr>
          <w:i/>
          <w:lang w:val="de-CH"/>
        </w:rPr>
        <w:t xml:space="preserve">Der </w:t>
      </w:r>
      <w:r w:rsidR="0014564E" w:rsidRPr="007A365A">
        <w:rPr>
          <w:i/>
          <w:lang w:val="de-CH"/>
        </w:rPr>
        <w:t>Dienstleister</w:t>
      </w:r>
      <w:r w:rsidR="009658CC" w:rsidRPr="007A365A">
        <w:rPr>
          <w:i/>
          <w:lang w:val="de-CH"/>
        </w:rPr>
        <w:t xml:space="preserve"> </w:t>
      </w:r>
      <w:r w:rsidR="00753ACB" w:rsidRPr="007A365A">
        <w:rPr>
          <w:i/>
          <w:lang w:val="de-CH"/>
        </w:rPr>
        <w:t xml:space="preserve">wird </w:t>
      </w:r>
      <w:r w:rsidR="00753C61" w:rsidRPr="007A365A">
        <w:rPr>
          <w:i/>
          <w:lang w:val="de-CH"/>
        </w:rPr>
        <w:t xml:space="preserve">im Falle einer </w:t>
      </w:r>
      <w:r w:rsidR="00C914E4" w:rsidRPr="007A365A">
        <w:rPr>
          <w:i/>
          <w:lang w:val="de-CH"/>
        </w:rPr>
        <w:t xml:space="preserve">staatlichen </w:t>
      </w:r>
      <w:r w:rsidR="00753ACB" w:rsidRPr="007A365A">
        <w:rPr>
          <w:i/>
          <w:lang w:val="de-CH"/>
        </w:rPr>
        <w:t>Anordnung</w:t>
      </w:r>
      <w:r w:rsidR="00753C61" w:rsidRPr="007A365A">
        <w:rPr>
          <w:i/>
          <w:lang w:val="de-CH"/>
        </w:rPr>
        <w:t xml:space="preserve"> auf</w:t>
      </w:r>
      <w:r w:rsidR="009658CC" w:rsidRPr="007A365A">
        <w:rPr>
          <w:i/>
          <w:lang w:val="de-CH"/>
        </w:rPr>
        <w:t xml:space="preserve"> Zugang </w:t>
      </w:r>
      <w:r w:rsidR="00753C61" w:rsidRPr="007A365A">
        <w:rPr>
          <w:i/>
          <w:lang w:val="de-CH"/>
        </w:rPr>
        <w:t xml:space="preserve">zu, oder Herausgabe von, </w:t>
      </w:r>
      <w:r w:rsidR="009658CC" w:rsidRPr="007A365A">
        <w:rPr>
          <w:i/>
          <w:lang w:val="de-CH"/>
        </w:rPr>
        <w:t>Kunde</w:t>
      </w:r>
      <w:r w:rsidR="0014564E" w:rsidRPr="007A365A">
        <w:rPr>
          <w:i/>
          <w:lang w:val="de-CH"/>
        </w:rPr>
        <w:t>ndaten</w:t>
      </w:r>
      <w:r w:rsidR="009658CC" w:rsidRPr="007A365A">
        <w:rPr>
          <w:i/>
          <w:lang w:val="de-CH"/>
        </w:rPr>
        <w:t xml:space="preserve"> zusätzlich zu seinen anderen Verpflichtungen</w:t>
      </w:r>
      <w:r w:rsidR="005008F6" w:rsidRPr="007A365A">
        <w:rPr>
          <w:i/>
          <w:lang w:val="de-CH"/>
        </w:rPr>
        <w:t>,</w:t>
      </w:r>
      <w:r w:rsidR="00B505D2" w:rsidRPr="007A365A">
        <w:rPr>
          <w:i/>
          <w:lang w:val="de-CH"/>
        </w:rPr>
        <w:t xml:space="preserve"> und</w:t>
      </w:r>
      <w:r w:rsidR="009658CC" w:rsidRPr="007A365A">
        <w:rPr>
          <w:i/>
          <w:lang w:val="de-CH"/>
        </w:rPr>
        <w:t xml:space="preserve"> </w:t>
      </w:r>
      <w:r w:rsidR="0044655F" w:rsidRPr="007A365A">
        <w:rPr>
          <w:i/>
          <w:lang w:val="de-CH"/>
        </w:rPr>
        <w:t xml:space="preserve">bevor er </w:t>
      </w:r>
      <w:r w:rsidR="00753ACB" w:rsidRPr="007A365A">
        <w:rPr>
          <w:i/>
          <w:lang w:val="de-CH"/>
        </w:rPr>
        <w:t>eine</w:t>
      </w:r>
      <w:r w:rsidR="00555225" w:rsidRPr="007A365A">
        <w:rPr>
          <w:i/>
          <w:lang w:val="de-CH"/>
        </w:rPr>
        <w:t>r</w:t>
      </w:r>
      <w:r w:rsidR="00753ACB" w:rsidRPr="007A365A">
        <w:rPr>
          <w:i/>
          <w:lang w:val="de-CH"/>
        </w:rPr>
        <w:t xml:space="preserve"> solchen Anordnung</w:t>
      </w:r>
      <w:r w:rsidR="00934DDE" w:rsidRPr="007A365A">
        <w:rPr>
          <w:i/>
          <w:lang w:val="de-CH"/>
        </w:rPr>
        <w:t xml:space="preserve"> </w:t>
      </w:r>
      <w:r w:rsidR="0044655F" w:rsidRPr="007A365A">
        <w:rPr>
          <w:i/>
          <w:lang w:val="de-CH"/>
        </w:rPr>
        <w:t xml:space="preserve">nachkommt, </w:t>
      </w:r>
      <w:r w:rsidR="009658CC" w:rsidRPr="007A365A">
        <w:rPr>
          <w:i/>
          <w:lang w:val="de-CH"/>
        </w:rPr>
        <w:t xml:space="preserve">(a) </w:t>
      </w:r>
      <w:r w:rsidR="00B505D2" w:rsidRPr="007A365A">
        <w:rPr>
          <w:i/>
          <w:lang w:val="de-CH"/>
        </w:rPr>
        <w:t xml:space="preserve">sofern rechtlich zulässig </w:t>
      </w:r>
      <w:r w:rsidR="009658CC" w:rsidRPr="007A365A">
        <w:rPr>
          <w:i/>
          <w:lang w:val="de-CH"/>
        </w:rPr>
        <w:t>den Kunden informieren (und</w:t>
      </w:r>
      <w:r w:rsidR="005008F6" w:rsidRPr="007A365A">
        <w:rPr>
          <w:i/>
          <w:lang w:val="de-CH"/>
        </w:rPr>
        <w:t>,</w:t>
      </w:r>
      <w:r w:rsidR="009658CC" w:rsidRPr="007A365A">
        <w:rPr>
          <w:i/>
          <w:lang w:val="de-CH"/>
        </w:rPr>
        <w:t xml:space="preserve"> wenn dies </w:t>
      </w:r>
      <w:r w:rsidR="00E7308D">
        <w:rPr>
          <w:i/>
          <w:lang w:val="de-CH"/>
        </w:rPr>
        <w:t xml:space="preserve">rechtlich </w:t>
      </w:r>
      <w:r w:rsidR="009658CC" w:rsidRPr="007A365A">
        <w:rPr>
          <w:i/>
          <w:lang w:val="de-CH"/>
        </w:rPr>
        <w:t xml:space="preserve">nicht </w:t>
      </w:r>
      <w:r w:rsidR="00E7308D">
        <w:rPr>
          <w:i/>
          <w:lang w:val="de-CH"/>
        </w:rPr>
        <w:t xml:space="preserve">zulässig </w:t>
      </w:r>
      <w:r w:rsidR="009658CC" w:rsidRPr="007A365A">
        <w:rPr>
          <w:i/>
          <w:lang w:val="de-CH"/>
        </w:rPr>
        <w:t>ist, versuchen, die Erlaubnis zur Information</w:t>
      </w:r>
      <w:r w:rsidR="00B505D2" w:rsidRPr="007A365A">
        <w:rPr>
          <w:i/>
          <w:lang w:val="de-CH"/>
        </w:rPr>
        <w:t xml:space="preserve"> des Kunden</w:t>
      </w:r>
      <w:r w:rsidR="009658CC" w:rsidRPr="007A365A">
        <w:rPr>
          <w:i/>
          <w:lang w:val="de-CH"/>
        </w:rPr>
        <w:t xml:space="preserve"> einzuholen) und dem Kunden</w:t>
      </w:r>
      <w:r w:rsidR="00753ACB" w:rsidRPr="007A365A">
        <w:rPr>
          <w:i/>
          <w:lang w:val="de-CH"/>
        </w:rPr>
        <w:t xml:space="preserve"> es ermöglichen</w:t>
      </w:r>
      <w:r w:rsidR="009658CC" w:rsidRPr="007A365A">
        <w:rPr>
          <w:i/>
          <w:lang w:val="de-CH"/>
        </w:rPr>
        <w:t xml:space="preserve"> eine solche An</w:t>
      </w:r>
      <w:r w:rsidR="00FB347F" w:rsidRPr="007A365A">
        <w:rPr>
          <w:i/>
          <w:lang w:val="de-CH"/>
        </w:rPr>
        <w:t>ordnung</w:t>
      </w:r>
      <w:r w:rsidR="009658CC" w:rsidRPr="007A365A">
        <w:rPr>
          <w:i/>
          <w:lang w:val="de-CH"/>
        </w:rPr>
        <w:t xml:space="preserve"> anzufechten </w:t>
      </w:r>
      <w:r w:rsidR="00B95221" w:rsidRPr="007A365A">
        <w:rPr>
          <w:i/>
          <w:lang w:val="de-CH"/>
        </w:rPr>
        <w:t xml:space="preserve">und </w:t>
      </w:r>
      <w:r w:rsidR="009658CC" w:rsidRPr="007A365A">
        <w:rPr>
          <w:i/>
          <w:lang w:val="de-CH"/>
        </w:rPr>
        <w:t xml:space="preserve">einzuschränken, </w:t>
      </w:r>
      <w:r w:rsidR="00B505D2" w:rsidRPr="007A365A">
        <w:rPr>
          <w:i/>
          <w:lang w:val="de-CH"/>
        </w:rPr>
        <w:t>sowie</w:t>
      </w:r>
      <w:r w:rsidR="00C914E4" w:rsidRPr="007A365A">
        <w:rPr>
          <w:i/>
          <w:lang w:val="de-CH"/>
        </w:rPr>
        <w:t>, solange der Kunde nichts anderes instruiert</w:t>
      </w:r>
      <w:r w:rsidR="005E2811">
        <w:rPr>
          <w:i/>
          <w:lang w:val="de-CH"/>
        </w:rPr>
        <w:t xml:space="preserve"> (und auf Kosten</w:t>
      </w:r>
      <w:r w:rsidR="00E7308D">
        <w:rPr>
          <w:i/>
          <w:lang w:val="de-CH"/>
        </w:rPr>
        <w:t xml:space="preserve"> des Kunden</w:t>
      </w:r>
      <w:r w:rsidR="005E2811">
        <w:rPr>
          <w:i/>
          <w:lang w:val="de-CH"/>
        </w:rPr>
        <w:t>)</w:t>
      </w:r>
      <w:r w:rsidR="00C914E4" w:rsidRPr="007A365A">
        <w:rPr>
          <w:i/>
          <w:lang w:val="de-CH"/>
        </w:rPr>
        <w:t>,</w:t>
      </w:r>
      <w:r w:rsidR="009658CC" w:rsidRPr="007A365A">
        <w:rPr>
          <w:i/>
          <w:lang w:val="de-CH"/>
        </w:rPr>
        <w:t xml:space="preserve"> (b) selbst alle </w:t>
      </w:r>
      <w:r w:rsidR="00B505D2" w:rsidRPr="007A365A">
        <w:rPr>
          <w:i/>
          <w:lang w:val="de-CH"/>
        </w:rPr>
        <w:t>rechtlichen Möglichkeiten ausschöpfen</w:t>
      </w:r>
      <w:r w:rsidR="009658CC" w:rsidRPr="007A365A">
        <w:rPr>
          <w:i/>
          <w:lang w:val="de-CH"/>
        </w:rPr>
        <w:t>, um eine solche An</w:t>
      </w:r>
      <w:r w:rsidR="00FB347F" w:rsidRPr="007A365A">
        <w:rPr>
          <w:i/>
          <w:lang w:val="de-CH"/>
        </w:rPr>
        <w:t>ordnung</w:t>
      </w:r>
      <w:r w:rsidR="00C914E4" w:rsidRPr="007A365A">
        <w:rPr>
          <w:i/>
          <w:lang w:val="de-CH"/>
        </w:rPr>
        <w:t xml:space="preserve"> </w:t>
      </w:r>
      <w:r w:rsidR="007A2ECF" w:rsidRPr="007A365A">
        <w:rPr>
          <w:i/>
          <w:lang w:val="de-CH"/>
        </w:rPr>
        <w:t xml:space="preserve">unter Berufung auf die </w:t>
      </w:r>
      <w:r w:rsidR="00E7308D">
        <w:rPr>
          <w:i/>
          <w:lang w:val="de-CH"/>
        </w:rPr>
        <w:t xml:space="preserve">vorstehend </w:t>
      </w:r>
      <w:r w:rsidR="007A2ECF" w:rsidRPr="007A365A">
        <w:rPr>
          <w:i/>
          <w:lang w:val="de-CH"/>
        </w:rPr>
        <w:t xml:space="preserve">genannten gesetzlichen Geheimnispflichten </w:t>
      </w:r>
      <w:r w:rsidR="009658CC" w:rsidRPr="007A365A">
        <w:rPr>
          <w:i/>
          <w:lang w:val="de-CH"/>
        </w:rPr>
        <w:t xml:space="preserve">anzufechten </w:t>
      </w:r>
      <w:r w:rsidR="00132244" w:rsidRPr="007A365A">
        <w:rPr>
          <w:i/>
          <w:lang w:val="de-CH"/>
        </w:rPr>
        <w:t>und einzuschränken</w:t>
      </w:r>
      <w:r w:rsidR="00C914E4" w:rsidRPr="007A365A">
        <w:rPr>
          <w:i/>
          <w:lang w:val="de-CH"/>
        </w:rPr>
        <w:t xml:space="preserve"> (z.B. durch Siegelung)</w:t>
      </w:r>
      <w:r w:rsidR="00132244" w:rsidRPr="007A365A">
        <w:rPr>
          <w:i/>
          <w:lang w:val="de-CH"/>
        </w:rPr>
        <w:t xml:space="preserve">, </w:t>
      </w:r>
      <w:r w:rsidR="009658CC" w:rsidRPr="007A365A">
        <w:rPr>
          <w:i/>
          <w:lang w:val="de-CH"/>
        </w:rPr>
        <w:t>und in jedem Fall nur das Minimum an Kunden</w:t>
      </w:r>
      <w:r w:rsidR="00FB347F" w:rsidRPr="007A365A">
        <w:rPr>
          <w:i/>
          <w:lang w:val="de-CH"/>
        </w:rPr>
        <w:t>daten</w:t>
      </w:r>
      <w:r w:rsidR="009658CC" w:rsidRPr="007A365A">
        <w:rPr>
          <w:i/>
          <w:lang w:val="de-CH"/>
        </w:rPr>
        <w:t xml:space="preserve"> </w:t>
      </w:r>
      <w:r w:rsidR="00753C61" w:rsidRPr="007A365A">
        <w:rPr>
          <w:i/>
          <w:lang w:val="de-CH"/>
        </w:rPr>
        <w:t>herausgeben</w:t>
      </w:r>
      <w:r w:rsidR="009658CC" w:rsidRPr="007A365A">
        <w:rPr>
          <w:i/>
          <w:lang w:val="de-CH"/>
        </w:rPr>
        <w:t xml:space="preserve">, das </w:t>
      </w:r>
      <w:r w:rsidR="00753C61" w:rsidRPr="007A365A">
        <w:rPr>
          <w:i/>
          <w:lang w:val="de-CH"/>
        </w:rPr>
        <w:t xml:space="preserve">zur Erfüllung der Anordnung </w:t>
      </w:r>
      <w:r w:rsidR="009658CC" w:rsidRPr="007A365A">
        <w:rPr>
          <w:i/>
          <w:lang w:val="de-CH"/>
        </w:rPr>
        <w:t>erforderlich ist.</w:t>
      </w:r>
      <w:r w:rsidR="00A5185E" w:rsidRPr="007A365A">
        <w:rPr>
          <w:i/>
          <w:lang w:val="de-CH"/>
        </w:rPr>
        <w:t xml:space="preserve"> </w:t>
      </w:r>
    </w:p>
    <w:p w14:paraId="4BC8FA10" w14:textId="78DB4902" w:rsidR="006C6BB7" w:rsidRPr="009C0456" w:rsidRDefault="00A5185E" w:rsidP="007A2ECF">
      <w:pPr>
        <w:pStyle w:val="Normal1"/>
        <w:tabs>
          <w:tab w:val="clear" w:pos="851"/>
        </w:tabs>
        <w:ind w:left="0"/>
        <w:rPr>
          <w:b/>
          <w:bCs/>
          <w:i/>
          <w:highlight w:val="lightGray"/>
          <w:lang w:val="de-CH"/>
        </w:rPr>
      </w:pPr>
      <w:r w:rsidRPr="007A365A">
        <w:rPr>
          <w:i/>
          <w:lang w:val="de-CH"/>
        </w:rPr>
        <w:t xml:space="preserve">Der </w:t>
      </w:r>
      <w:r w:rsidR="00EB4A4B" w:rsidRPr="007A365A">
        <w:rPr>
          <w:i/>
          <w:lang w:val="de-CH"/>
        </w:rPr>
        <w:t>Dienstleister</w:t>
      </w:r>
      <w:r w:rsidRPr="007A365A">
        <w:rPr>
          <w:i/>
          <w:lang w:val="de-CH"/>
        </w:rPr>
        <w:t xml:space="preserve"> wird seinen </w:t>
      </w:r>
      <w:r w:rsidR="00022E10" w:rsidRPr="007A365A">
        <w:rPr>
          <w:i/>
          <w:lang w:val="de-CH"/>
        </w:rPr>
        <w:t>Mitarbeite</w:t>
      </w:r>
      <w:r w:rsidR="00EB4A4B" w:rsidRPr="007A365A">
        <w:rPr>
          <w:i/>
          <w:lang w:val="de-CH"/>
        </w:rPr>
        <w:t>nden</w:t>
      </w:r>
      <w:r w:rsidR="00022E10" w:rsidRPr="007A365A">
        <w:rPr>
          <w:i/>
          <w:lang w:val="de-CH"/>
        </w:rPr>
        <w:t xml:space="preserve"> </w:t>
      </w:r>
      <w:r w:rsidRPr="007A365A">
        <w:rPr>
          <w:i/>
          <w:lang w:val="de-CH"/>
        </w:rPr>
        <w:t xml:space="preserve">und </w:t>
      </w:r>
      <w:r w:rsidR="00006032" w:rsidRPr="007A365A">
        <w:rPr>
          <w:i/>
          <w:lang w:val="de-CH"/>
        </w:rPr>
        <w:t>Unterakkordant</w:t>
      </w:r>
      <w:r w:rsidR="002E631D" w:rsidRPr="007A365A">
        <w:rPr>
          <w:i/>
          <w:lang w:val="de-CH"/>
        </w:rPr>
        <w:t>en</w:t>
      </w:r>
      <w:r w:rsidRPr="007A365A">
        <w:rPr>
          <w:i/>
          <w:lang w:val="de-CH"/>
        </w:rPr>
        <w:t xml:space="preserve"> </w:t>
      </w:r>
      <w:r w:rsidR="00753C61" w:rsidRPr="007A365A">
        <w:rPr>
          <w:i/>
          <w:lang w:val="de-CH"/>
        </w:rPr>
        <w:t xml:space="preserve">mindestens gleichwertige </w:t>
      </w:r>
      <w:r w:rsidR="00753ACB" w:rsidRPr="007A365A">
        <w:rPr>
          <w:i/>
          <w:lang w:val="de-CH"/>
        </w:rPr>
        <w:t>Pflichten</w:t>
      </w:r>
      <w:r w:rsidRPr="007A365A">
        <w:rPr>
          <w:i/>
          <w:lang w:val="de-CH"/>
        </w:rPr>
        <w:t xml:space="preserve"> </w:t>
      </w:r>
      <w:r w:rsidR="0022738D" w:rsidRPr="007A365A">
        <w:rPr>
          <w:i/>
          <w:lang w:val="de-CH"/>
        </w:rPr>
        <w:t xml:space="preserve">wie in dieser Klausel </w:t>
      </w:r>
      <w:r w:rsidR="00E7308D">
        <w:rPr>
          <w:i/>
          <w:lang w:val="de-CH"/>
        </w:rPr>
        <w:t xml:space="preserve">vertraglich </w:t>
      </w:r>
      <w:r w:rsidRPr="007A365A">
        <w:rPr>
          <w:i/>
          <w:lang w:val="de-CH"/>
        </w:rPr>
        <w:t>auferlegen</w:t>
      </w:r>
      <w:r w:rsidR="0044655F" w:rsidRPr="007A365A">
        <w:rPr>
          <w:i/>
          <w:lang w:val="de-CH"/>
        </w:rPr>
        <w:t>, soweit sie Zugang zu Kunden</w:t>
      </w:r>
      <w:r w:rsidR="00EB4A4B" w:rsidRPr="007A365A">
        <w:rPr>
          <w:i/>
          <w:lang w:val="de-CH"/>
        </w:rPr>
        <w:t>daten</w:t>
      </w:r>
      <w:r w:rsidR="0044655F" w:rsidRPr="007A365A">
        <w:rPr>
          <w:i/>
          <w:lang w:val="de-CH"/>
        </w:rPr>
        <w:t xml:space="preserve"> im Klartext haben</w:t>
      </w:r>
      <w:r w:rsidR="0022738D" w:rsidRPr="007A365A">
        <w:rPr>
          <w:i/>
          <w:lang w:val="de-CH"/>
        </w:rPr>
        <w:t xml:space="preserve"> können</w:t>
      </w:r>
      <w:r w:rsidR="00C914E4" w:rsidRPr="007A365A">
        <w:rPr>
          <w:i/>
          <w:lang w:val="de-CH"/>
        </w:rPr>
        <w:t xml:space="preserve">. Er wird </w:t>
      </w:r>
      <w:r w:rsidR="00022E10" w:rsidRPr="007A365A">
        <w:rPr>
          <w:i/>
          <w:lang w:val="de-CH"/>
        </w:rPr>
        <w:t>Mitarbeite</w:t>
      </w:r>
      <w:r w:rsidR="00EB4A4B" w:rsidRPr="007A365A">
        <w:rPr>
          <w:i/>
          <w:lang w:val="de-CH"/>
        </w:rPr>
        <w:t>nden</w:t>
      </w:r>
      <w:r w:rsidR="00022E10" w:rsidRPr="007A365A">
        <w:rPr>
          <w:i/>
          <w:lang w:val="de-CH"/>
        </w:rPr>
        <w:t xml:space="preserve"> </w:t>
      </w:r>
      <w:r w:rsidR="002E631D" w:rsidRPr="007A365A">
        <w:rPr>
          <w:i/>
          <w:lang w:val="de-CH"/>
        </w:rPr>
        <w:t xml:space="preserve">(auch der Unterakkordanten) </w:t>
      </w:r>
      <w:r w:rsidRPr="007A365A">
        <w:rPr>
          <w:i/>
          <w:lang w:val="de-CH"/>
        </w:rPr>
        <w:t>Zugang zu Kunden</w:t>
      </w:r>
      <w:r w:rsidR="00EB4A4B" w:rsidRPr="007A365A">
        <w:rPr>
          <w:i/>
          <w:lang w:val="de-CH"/>
        </w:rPr>
        <w:t>daten</w:t>
      </w:r>
      <w:r w:rsidRPr="007A365A">
        <w:rPr>
          <w:i/>
          <w:lang w:val="de-CH"/>
        </w:rPr>
        <w:t xml:space="preserve"> im Klartext </w:t>
      </w:r>
      <w:r w:rsidR="0044655F" w:rsidRPr="007A365A">
        <w:rPr>
          <w:i/>
          <w:lang w:val="de-CH"/>
        </w:rPr>
        <w:t>nur auf einer Need-</w:t>
      </w:r>
      <w:proofErr w:type="spellStart"/>
      <w:r w:rsidR="0044655F" w:rsidRPr="007A365A">
        <w:rPr>
          <w:i/>
          <w:lang w:val="de-CH"/>
        </w:rPr>
        <w:t>to</w:t>
      </w:r>
      <w:proofErr w:type="spellEnd"/>
      <w:r w:rsidR="0044655F" w:rsidRPr="007A365A">
        <w:rPr>
          <w:i/>
          <w:lang w:val="de-CH"/>
        </w:rPr>
        <w:t>-</w:t>
      </w:r>
      <w:proofErr w:type="spellStart"/>
      <w:r w:rsidR="0044655F" w:rsidRPr="007A365A">
        <w:rPr>
          <w:i/>
          <w:lang w:val="de-CH"/>
        </w:rPr>
        <w:t>know</w:t>
      </w:r>
      <w:proofErr w:type="spellEnd"/>
      <w:r w:rsidR="0044655F" w:rsidRPr="007A365A">
        <w:rPr>
          <w:i/>
          <w:lang w:val="de-CH"/>
        </w:rPr>
        <w:t xml:space="preserve">-Basis </w:t>
      </w:r>
      <w:r w:rsidR="00753C61" w:rsidRPr="007A365A">
        <w:rPr>
          <w:i/>
          <w:lang w:val="de-CH"/>
        </w:rPr>
        <w:t>gewähren</w:t>
      </w:r>
      <w:r w:rsidR="006C6BB7">
        <w:rPr>
          <w:i/>
          <w:lang w:val="de-CH"/>
        </w:rPr>
        <w:t xml:space="preserve">. </w:t>
      </w:r>
      <w:r w:rsidR="00211321" w:rsidRPr="009C0456">
        <w:rPr>
          <w:b/>
          <w:bCs/>
          <w:i/>
          <w:highlight w:val="lightGray"/>
          <w:lang w:val="de-CH"/>
        </w:rPr>
        <w:t>[</w:t>
      </w:r>
      <w:r w:rsidR="006C6BB7" w:rsidRPr="009C0456">
        <w:rPr>
          <w:i/>
          <w:highlight w:val="lightGray"/>
          <w:lang w:val="de-CH"/>
        </w:rPr>
        <w:t xml:space="preserve">Der Kunde </w:t>
      </w:r>
      <w:r w:rsidR="00496107" w:rsidRPr="009C0456">
        <w:rPr>
          <w:i/>
          <w:highlight w:val="lightGray"/>
          <w:lang w:val="de-CH"/>
        </w:rPr>
        <w:t xml:space="preserve">wird </w:t>
      </w:r>
      <w:r w:rsidR="006C6BB7" w:rsidRPr="009C0456">
        <w:rPr>
          <w:i/>
          <w:highlight w:val="lightGray"/>
          <w:lang w:val="de-CH"/>
        </w:rPr>
        <w:t>dem Dienstleister Kundendaten, die diese</w:t>
      </w:r>
      <w:r w:rsidR="00496107" w:rsidRPr="009C0456">
        <w:rPr>
          <w:i/>
          <w:highlight w:val="lightGray"/>
          <w:lang w:val="de-CH"/>
        </w:rPr>
        <w:t>n Regelungen zum Berufs- und Amtsgeheimnis</w:t>
      </w:r>
      <w:r w:rsidR="006C6BB7" w:rsidRPr="009C0456">
        <w:rPr>
          <w:i/>
          <w:highlight w:val="lightGray"/>
          <w:lang w:val="de-CH"/>
        </w:rPr>
        <w:t xml:space="preserve"> unterliegen sollen, ausserhalb der Nutzung der Dienstleistung</w:t>
      </w:r>
      <w:r w:rsidR="00496107" w:rsidRPr="009C0456">
        <w:rPr>
          <w:i/>
          <w:highlight w:val="lightGray"/>
          <w:lang w:val="de-CH"/>
        </w:rPr>
        <w:t>en</w:t>
      </w:r>
      <w:r w:rsidR="006C6BB7" w:rsidRPr="009C0456">
        <w:rPr>
          <w:i/>
          <w:highlight w:val="lightGray"/>
          <w:lang w:val="de-CH"/>
        </w:rPr>
        <w:t xml:space="preserve"> </w:t>
      </w:r>
      <w:r w:rsidR="00E230E1" w:rsidRPr="009C0456">
        <w:rPr>
          <w:i/>
          <w:highlight w:val="lightGray"/>
          <w:lang w:val="de-CH"/>
        </w:rPr>
        <w:t xml:space="preserve">(z.B. via API) </w:t>
      </w:r>
      <w:r w:rsidR="006C6BB7" w:rsidRPr="009C0456">
        <w:rPr>
          <w:i/>
          <w:highlight w:val="lightGray"/>
          <w:lang w:val="de-CH"/>
        </w:rPr>
        <w:t>nur über Kanäle übermittel</w:t>
      </w:r>
      <w:r w:rsidR="00496107" w:rsidRPr="009C0456">
        <w:rPr>
          <w:i/>
          <w:highlight w:val="lightGray"/>
          <w:lang w:val="de-CH"/>
        </w:rPr>
        <w:t>n</w:t>
      </w:r>
      <w:r w:rsidR="006C6BB7" w:rsidRPr="009C0456">
        <w:rPr>
          <w:i/>
          <w:highlight w:val="lightGray"/>
          <w:lang w:val="de-CH"/>
        </w:rPr>
        <w:t xml:space="preserve">, die </w:t>
      </w:r>
      <w:r w:rsidR="00E230E1" w:rsidRPr="009C0456">
        <w:rPr>
          <w:i/>
          <w:highlight w:val="lightGray"/>
          <w:lang w:val="de-CH"/>
        </w:rPr>
        <w:t xml:space="preserve">seitens </w:t>
      </w:r>
      <w:r w:rsidR="006C6BB7" w:rsidRPr="009C0456">
        <w:rPr>
          <w:i/>
          <w:highlight w:val="lightGray"/>
          <w:lang w:val="de-CH"/>
        </w:rPr>
        <w:t xml:space="preserve">Dienstleister hierfür als geeignet bezeichnet </w:t>
      </w:r>
      <w:r w:rsidR="00E230E1" w:rsidRPr="009C0456">
        <w:rPr>
          <w:i/>
          <w:highlight w:val="lightGray"/>
          <w:lang w:val="de-CH"/>
        </w:rPr>
        <w:t>wurden</w:t>
      </w:r>
      <w:r w:rsidR="006C6BB7" w:rsidRPr="009C0456">
        <w:rPr>
          <w:i/>
          <w:highlight w:val="lightGray"/>
          <w:lang w:val="de-CH"/>
        </w:rPr>
        <w:t>.</w:t>
      </w:r>
      <w:r w:rsidR="00211321" w:rsidRPr="009C0456">
        <w:rPr>
          <w:b/>
          <w:bCs/>
          <w:i/>
          <w:highlight w:val="lightGray"/>
          <w:lang w:val="de-CH"/>
        </w:rPr>
        <w:t>]</w:t>
      </w:r>
    </w:p>
    <w:p w14:paraId="330049F6" w14:textId="4927765F" w:rsidR="006C6BB7" w:rsidRPr="009C0456" w:rsidRDefault="00496107" w:rsidP="006C6BB7">
      <w:pPr>
        <w:pStyle w:val="Normal1"/>
        <w:tabs>
          <w:tab w:val="clear" w:pos="851"/>
        </w:tabs>
        <w:ind w:left="0"/>
        <w:rPr>
          <w:i/>
          <w:highlight w:val="lightGray"/>
          <w:lang w:val="de-CH"/>
        </w:rPr>
      </w:pPr>
      <w:r w:rsidRPr="009C0456">
        <w:rPr>
          <w:b/>
          <w:i/>
          <w:highlight w:val="lightGray"/>
          <w:lang w:val="de-CH"/>
        </w:rPr>
        <w:t>[</w:t>
      </w:r>
      <w:r w:rsidR="006C6BB7" w:rsidRPr="009C0456">
        <w:rPr>
          <w:i/>
          <w:highlight w:val="lightGray"/>
          <w:lang w:val="de-CH"/>
        </w:rPr>
        <w:t>Es gelten ferner folgende Bestimmungen, sofern sie für die betreffende Dienstleistung vereinbart sind</w:t>
      </w:r>
      <w:r w:rsidRPr="009C0456">
        <w:rPr>
          <w:i/>
          <w:highlight w:val="lightGray"/>
          <w:lang w:val="de-CH"/>
        </w:rPr>
        <w:t xml:space="preserve"> (z.B. durch Vermerk im Leistungsbeschrieb)</w:t>
      </w:r>
      <w:r w:rsidR="006C6BB7" w:rsidRPr="009C0456">
        <w:rPr>
          <w:i/>
          <w:highlight w:val="lightGray"/>
          <w:lang w:val="de-CH"/>
        </w:rPr>
        <w:t>:</w:t>
      </w:r>
      <w:r w:rsidRPr="009C0456">
        <w:rPr>
          <w:b/>
          <w:i/>
          <w:highlight w:val="lightGray"/>
          <w:lang w:val="de-CH"/>
        </w:rPr>
        <w:t>]</w:t>
      </w:r>
    </w:p>
    <w:p w14:paraId="00C1897A" w14:textId="2C9C82D1" w:rsidR="000C0C79" w:rsidRDefault="00496107" w:rsidP="009C0456">
      <w:pPr>
        <w:pStyle w:val="Punktiert0"/>
        <w:rPr>
          <w:i/>
          <w:lang w:val="de-CH"/>
        </w:rPr>
      </w:pPr>
      <w:r w:rsidRPr="009C0456">
        <w:rPr>
          <w:b/>
          <w:i/>
          <w:highlight w:val="lightGray"/>
          <w:lang w:val="de-CH"/>
        </w:rPr>
        <w:t>[</w:t>
      </w:r>
      <w:proofErr w:type="spellStart"/>
      <w:r w:rsidR="006C6BB7" w:rsidRPr="009C0456">
        <w:rPr>
          <w:b/>
          <w:i/>
          <w:highlight w:val="lightGray"/>
          <w:lang w:val="de-CH"/>
        </w:rPr>
        <w:t>Restricted</w:t>
      </w:r>
      <w:proofErr w:type="spellEnd"/>
      <w:r w:rsidR="006C6BB7" w:rsidRPr="009C0456">
        <w:rPr>
          <w:b/>
          <w:i/>
          <w:highlight w:val="lightGray"/>
          <w:lang w:val="de-CH"/>
        </w:rPr>
        <w:t xml:space="preserve"> Operator Access:</w:t>
      </w:r>
      <w:r w:rsidRPr="009C0456">
        <w:rPr>
          <w:b/>
          <w:i/>
          <w:highlight w:val="lightGray"/>
          <w:lang w:val="de-CH"/>
        </w:rPr>
        <w:t>]</w:t>
      </w:r>
      <w:r w:rsidR="006C6BB7" w:rsidRPr="009C0456">
        <w:rPr>
          <w:i/>
          <w:highlight w:val="lightGray"/>
          <w:lang w:val="de-CH"/>
        </w:rPr>
        <w:t xml:space="preserve"> Der Dienstleister gewährt Mitarbeitenden (auch der Unterakkordanten) Zugang zu Kundendaten im Klartext </w:t>
      </w:r>
      <w:r w:rsidR="0044655F" w:rsidRPr="007A365A">
        <w:rPr>
          <w:i/>
          <w:lang w:val="de-CH"/>
        </w:rPr>
        <w:t xml:space="preserve">nur (i) mit </w:t>
      </w:r>
      <w:r w:rsidR="00A5185E" w:rsidRPr="007A365A">
        <w:rPr>
          <w:i/>
          <w:lang w:val="de-CH"/>
        </w:rPr>
        <w:t xml:space="preserve">vorheriger </w:t>
      </w:r>
      <w:r w:rsidR="00C914E4" w:rsidRPr="007A365A">
        <w:rPr>
          <w:i/>
          <w:lang w:val="de-CH"/>
        </w:rPr>
        <w:t>Einzelg</w:t>
      </w:r>
      <w:r w:rsidR="00A5185E" w:rsidRPr="007A365A">
        <w:rPr>
          <w:i/>
          <w:lang w:val="de-CH"/>
        </w:rPr>
        <w:t xml:space="preserve">enehmigung des Kunden, </w:t>
      </w:r>
      <w:r w:rsidR="0044655F" w:rsidRPr="007A365A">
        <w:rPr>
          <w:i/>
          <w:lang w:val="de-CH"/>
        </w:rPr>
        <w:t xml:space="preserve">(ii) </w:t>
      </w:r>
      <w:r w:rsidR="002E631D" w:rsidRPr="007A365A">
        <w:rPr>
          <w:i/>
          <w:lang w:val="de-CH"/>
        </w:rPr>
        <w:t xml:space="preserve">soweit nötig zur Behebung </w:t>
      </w:r>
      <w:r w:rsidR="00A5185E" w:rsidRPr="007A365A">
        <w:rPr>
          <w:i/>
          <w:lang w:val="de-CH"/>
        </w:rPr>
        <w:t xml:space="preserve">eines BCM-Notfalls, der </w:t>
      </w:r>
      <w:r w:rsidR="00FB4D85" w:rsidRPr="007A365A">
        <w:rPr>
          <w:i/>
          <w:lang w:val="de-CH"/>
        </w:rPr>
        <w:t xml:space="preserve">keine Verzögerung zulässt, </w:t>
      </w:r>
      <w:r w:rsidR="00A5185E" w:rsidRPr="007A365A">
        <w:rPr>
          <w:i/>
          <w:lang w:val="de-CH"/>
        </w:rPr>
        <w:lastRenderedPageBreak/>
        <w:t xml:space="preserve">oder </w:t>
      </w:r>
      <w:r w:rsidR="0044655F" w:rsidRPr="007A365A">
        <w:rPr>
          <w:i/>
          <w:lang w:val="de-CH"/>
        </w:rPr>
        <w:t xml:space="preserve">(iii) </w:t>
      </w:r>
      <w:r w:rsidR="00A5185E" w:rsidRPr="007A365A">
        <w:rPr>
          <w:i/>
          <w:lang w:val="de-CH"/>
        </w:rPr>
        <w:t xml:space="preserve">soweit dies erforderlich ist, um einer </w:t>
      </w:r>
      <w:r w:rsidR="00E7308D">
        <w:rPr>
          <w:i/>
          <w:lang w:val="de-CH"/>
        </w:rPr>
        <w:t xml:space="preserve">nach Schweizer Recht </w:t>
      </w:r>
      <w:r w:rsidR="00A5185E" w:rsidRPr="007A365A">
        <w:rPr>
          <w:i/>
          <w:lang w:val="de-CH"/>
        </w:rPr>
        <w:t>gültigen</w:t>
      </w:r>
      <w:r w:rsidR="00C914E4" w:rsidRPr="007A365A">
        <w:rPr>
          <w:i/>
          <w:lang w:val="de-CH"/>
        </w:rPr>
        <w:t>,</w:t>
      </w:r>
      <w:r w:rsidR="00A5185E" w:rsidRPr="007A365A">
        <w:rPr>
          <w:i/>
          <w:lang w:val="de-CH"/>
        </w:rPr>
        <w:t xml:space="preserve"> verbindlichen </w:t>
      </w:r>
      <w:r w:rsidR="00C914E4" w:rsidRPr="007A365A">
        <w:rPr>
          <w:i/>
          <w:lang w:val="de-CH"/>
        </w:rPr>
        <w:t xml:space="preserve">und vollstreckbaren </w:t>
      </w:r>
      <w:r w:rsidR="00A5185E" w:rsidRPr="007A365A">
        <w:rPr>
          <w:i/>
          <w:lang w:val="de-CH"/>
        </w:rPr>
        <w:t xml:space="preserve">Anordnung einer </w:t>
      </w:r>
      <w:r w:rsidR="002011F8" w:rsidRPr="007A365A">
        <w:rPr>
          <w:i/>
          <w:lang w:val="de-CH"/>
        </w:rPr>
        <w:t xml:space="preserve">zuständigen </w:t>
      </w:r>
      <w:r w:rsidR="00E7308D">
        <w:rPr>
          <w:i/>
          <w:lang w:val="de-CH"/>
        </w:rPr>
        <w:t xml:space="preserve">Schweizer </w:t>
      </w:r>
      <w:r w:rsidR="00EB4A4B" w:rsidRPr="007A365A">
        <w:rPr>
          <w:i/>
          <w:lang w:val="de-CH"/>
        </w:rPr>
        <w:t>Behörde</w:t>
      </w:r>
      <w:r w:rsidR="00A5185E" w:rsidRPr="007A365A">
        <w:rPr>
          <w:i/>
          <w:lang w:val="de-CH"/>
        </w:rPr>
        <w:t xml:space="preserve"> nachzukommen. Wenn der </w:t>
      </w:r>
      <w:r w:rsidR="00EB4A4B" w:rsidRPr="007A365A">
        <w:rPr>
          <w:i/>
          <w:lang w:val="de-CH"/>
        </w:rPr>
        <w:t>Dienstleister</w:t>
      </w:r>
      <w:r w:rsidR="00A5185E" w:rsidRPr="007A365A">
        <w:rPr>
          <w:i/>
          <w:lang w:val="de-CH"/>
        </w:rPr>
        <w:t xml:space="preserve"> </w:t>
      </w:r>
      <w:r w:rsidR="002F480D" w:rsidRPr="007A365A">
        <w:rPr>
          <w:i/>
          <w:lang w:val="de-CH"/>
        </w:rPr>
        <w:t>Leistungen</w:t>
      </w:r>
      <w:r w:rsidR="00A5185E" w:rsidRPr="007A365A">
        <w:rPr>
          <w:i/>
          <w:lang w:val="de-CH"/>
        </w:rPr>
        <w:t xml:space="preserve"> Dritter nutzt, wird er angemessene Ma</w:t>
      </w:r>
      <w:r w:rsidR="00F84B00" w:rsidRPr="007A365A">
        <w:rPr>
          <w:i/>
          <w:lang w:val="de-CH"/>
        </w:rPr>
        <w:t>ss</w:t>
      </w:r>
      <w:r w:rsidR="00A5185E" w:rsidRPr="007A365A">
        <w:rPr>
          <w:i/>
          <w:lang w:val="de-CH"/>
        </w:rPr>
        <w:t xml:space="preserve">nahmen ergreifen, damit diese </w:t>
      </w:r>
      <w:r w:rsidR="00B12B80" w:rsidRPr="007A365A">
        <w:rPr>
          <w:i/>
          <w:lang w:val="de-CH"/>
        </w:rPr>
        <w:t xml:space="preserve">Dritten </w:t>
      </w:r>
      <w:r w:rsidR="00FB4D85" w:rsidRPr="007A365A">
        <w:rPr>
          <w:i/>
          <w:lang w:val="de-CH"/>
        </w:rPr>
        <w:t xml:space="preserve">keinen </w:t>
      </w:r>
      <w:r w:rsidR="00A5185E" w:rsidRPr="007A365A">
        <w:rPr>
          <w:i/>
          <w:lang w:val="de-CH"/>
        </w:rPr>
        <w:t xml:space="preserve">Klartext-Zugang zu den </w:t>
      </w:r>
      <w:r w:rsidR="00B95221" w:rsidRPr="007A365A">
        <w:rPr>
          <w:i/>
          <w:lang w:val="de-CH"/>
        </w:rPr>
        <w:t>Kunden</w:t>
      </w:r>
      <w:r w:rsidR="00F84B00" w:rsidRPr="007A365A">
        <w:rPr>
          <w:i/>
          <w:lang w:val="de-CH"/>
        </w:rPr>
        <w:t>daten</w:t>
      </w:r>
      <w:r w:rsidR="00A5185E" w:rsidRPr="007A365A">
        <w:rPr>
          <w:i/>
          <w:lang w:val="de-CH"/>
        </w:rPr>
        <w:t xml:space="preserve"> </w:t>
      </w:r>
      <w:r w:rsidR="00F84B00" w:rsidRPr="007A365A">
        <w:rPr>
          <w:i/>
          <w:lang w:val="de-CH"/>
        </w:rPr>
        <w:t>erhalten</w:t>
      </w:r>
      <w:r w:rsidR="00B12B80" w:rsidRPr="007A365A">
        <w:rPr>
          <w:i/>
          <w:lang w:val="de-CH"/>
        </w:rPr>
        <w:t xml:space="preserve"> können</w:t>
      </w:r>
      <w:r w:rsidR="00A5185E" w:rsidRPr="007A365A">
        <w:rPr>
          <w:i/>
          <w:lang w:val="de-CH"/>
        </w:rPr>
        <w:t xml:space="preserve">. </w:t>
      </w:r>
    </w:p>
    <w:p w14:paraId="1702E997" w14:textId="475EC9A2" w:rsidR="000C0C79" w:rsidRPr="009C0456" w:rsidRDefault="00496107" w:rsidP="009C0456">
      <w:pPr>
        <w:pStyle w:val="Punktiert0"/>
        <w:rPr>
          <w:i/>
          <w:lang w:val="de-CH"/>
        </w:rPr>
      </w:pPr>
      <w:r w:rsidRPr="009C0456">
        <w:rPr>
          <w:b/>
          <w:i/>
          <w:highlight w:val="lightGray"/>
          <w:lang w:val="de-CH"/>
        </w:rPr>
        <w:t>[</w:t>
      </w:r>
      <w:r w:rsidR="000C0C79" w:rsidRPr="009C0456">
        <w:rPr>
          <w:b/>
          <w:i/>
          <w:highlight w:val="lightGray"/>
          <w:lang w:val="de-CH"/>
        </w:rPr>
        <w:t>ZDR:</w:t>
      </w:r>
      <w:r w:rsidRPr="009C0456">
        <w:rPr>
          <w:b/>
          <w:i/>
          <w:highlight w:val="lightGray"/>
          <w:lang w:val="de-CH"/>
        </w:rPr>
        <w:t>]</w:t>
      </w:r>
      <w:r w:rsidR="000C0C79" w:rsidRPr="009C0456">
        <w:rPr>
          <w:i/>
          <w:lang w:val="de-CH"/>
        </w:rPr>
        <w:t xml:space="preserve"> </w:t>
      </w:r>
      <w:r w:rsidR="007A2ECF" w:rsidRPr="009C0456">
        <w:rPr>
          <w:i/>
          <w:lang w:val="de-CH"/>
        </w:rPr>
        <w:t xml:space="preserve">Im Falle des Betriebs von </w:t>
      </w:r>
      <w:r w:rsidR="00C914E4" w:rsidRPr="009C0456">
        <w:rPr>
          <w:i/>
          <w:lang w:val="de-CH"/>
        </w:rPr>
        <w:t xml:space="preserve">API </w:t>
      </w:r>
      <w:r w:rsidR="007A2ECF" w:rsidRPr="009C0456">
        <w:rPr>
          <w:i/>
          <w:lang w:val="de-CH"/>
        </w:rPr>
        <w:t xml:space="preserve">für KI-Dienstleistungen </w:t>
      </w:r>
      <w:r w:rsidR="00C914E4" w:rsidRPr="009C0456">
        <w:rPr>
          <w:i/>
          <w:lang w:val="de-CH"/>
        </w:rPr>
        <w:t xml:space="preserve">(z.B. LLM-Endpoints) </w:t>
      </w:r>
      <w:r w:rsidR="007A2ECF" w:rsidRPr="009C0456">
        <w:rPr>
          <w:i/>
          <w:lang w:val="de-CH"/>
        </w:rPr>
        <w:t xml:space="preserve">dürfen weder die Anfragen </w:t>
      </w:r>
      <w:r w:rsidR="00B12B80" w:rsidRPr="009C0456">
        <w:rPr>
          <w:i/>
          <w:lang w:val="de-CH"/>
        </w:rPr>
        <w:t xml:space="preserve">bzw. der Input </w:t>
      </w:r>
      <w:r w:rsidR="007A2ECF" w:rsidRPr="009C0456">
        <w:rPr>
          <w:i/>
          <w:lang w:val="de-CH"/>
        </w:rPr>
        <w:t xml:space="preserve">der Kunden noch </w:t>
      </w:r>
      <w:r w:rsidR="00B12B80" w:rsidRPr="009C0456">
        <w:rPr>
          <w:i/>
          <w:lang w:val="de-CH"/>
        </w:rPr>
        <w:t xml:space="preserve">die Antwort bzw. der </w:t>
      </w:r>
      <w:r w:rsidR="007A2ECF" w:rsidRPr="009C0456">
        <w:rPr>
          <w:i/>
          <w:lang w:val="de-CH"/>
        </w:rPr>
        <w:t xml:space="preserve">Output </w:t>
      </w:r>
      <w:r w:rsidR="00B12B80" w:rsidRPr="009C0456">
        <w:rPr>
          <w:i/>
          <w:lang w:val="de-CH"/>
        </w:rPr>
        <w:t xml:space="preserve">der KI </w:t>
      </w:r>
      <w:r w:rsidR="007A2ECF" w:rsidRPr="009C0456">
        <w:rPr>
          <w:i/>
          <w:lang w:val="de-CH"/>
        </w:rPr>
        <w:t xml:space="preserve">gespeichert </w:t>
      </w:r>
      <w:r w:rsidR="00B12B80" w:rsidRPr="009C0456">
        <w:rPr>
          <w:i/>
          <w:lang w:val="de-CH"/>
        </w:rPr>
        <w:t xml:space="preserve">oder protokolliert </w:t>
      </w:r>
      <w:r w:rsidR="007A2ECF" w:rsidRPr="009C0456">
        <w:rPr>
          <w:i/>
          <w:lang w:val="de-CH"/>
        </w:rPr>
        <w:t>werden (</w:t>
      </w:r>
      <w:r w:rsidR="00C914E4" w:rsidRPr="009C0456">
        <w:rPr>
          <w:i/>
          <w:lang w:val="de-CH"/>
        </w:rPr>
        <w:t>"</w:t>
      </w:r>
      <w:r w:rsidR="007A2ECF" w:rsidRPr="009C0456">
        <w:rPr>
          <w:i/>
          <w:lang w:val="de-CH"/>
        </w:rPr>
        <w:t>Zero Data Retention</w:t>
      </w:r>
      <w:r w:rsidR="00C914E4" w:rsidRPr="009C0456">
        <w:rPr>
          <w:i/>
          <w:lang w:val="de-CH"/>
        </w:rPr>
        <w:t>", kein "Data at-rest"</w:t>
      </w:r>
      <w:r w:rsidR="007A2ECF" w:rsidRPr="009C0456">
        <w:rPr>
          <w:i/>
          <w:lang w:val="de-CH"/>
        </w:rPr>
        <w:t xml:space="preserve">). </w:t>
      </w:r>
      <w:r w:rsidR="00B12B80" w:rsidRPr="009C0456">
        <w:rPr>
          <w:i/>
          <w:lang w:val="de-CH"/>
        </w:rPr>
        <w:t xml:space="preserve">Ein </w:t>
      </w:r>
      <w:proofErr w:type="spellStart"/>
      <w:r w:rsidR="00B12B80" w:rsidRPr="009C0456">
        <w:rPr>
          <w:i/>
          <w:lang w:val="de-CH"/>
        </w:rPr>
        <w:t>Abuse</w:t>
      </w:r>
      <w:proofErr w:type="spellEnd"/>
      <w:r w:rsidR="00B12B80" w:rsidRPr="009C0456">
        <w:rPr>
          <w:i/>
          <w:lang w:val="de-CH"/>
        </w:rPr>
        <w:t xml:space="preserve"> Monitoring durch Mitarbeitende</w:t>
      </w:r>
      <w:r w:rsidR="00C914E4" w:rsidRPr="009C0456">
        <w:rPr>
          <w:i/>
          <w:lang w:val="de-CH"/>
        </w:rPr>
        <w:t>, das zum Zugriff auf Kundendaten im Klartext führt,</w:t>
      </w:r>
      <w:r w:rsidR="00B12B80" w:rsidRPr="009C0456">
        <w:rPr>
          <w:i/>
          <w:lang w:val="de-CH"/>
        </w:rPr>
        <w:t xml:space="preserve"> ist </w:t>
      </w:r>
      <w:r w:rsidR="00C914E4" w:rsidRPr="009C0456">
        <w:rPr>
          <w:i/>
          <w:lang w:val="de-CH"/>
        </w:rPr>
        <w:t>untersagt</w:t>
      </w:r>
      <w:r w:rsidR="000C0C79" w:rsidRPr="009C0456">
        <w:rPr>
          <w:i/>
          <w:lang w:val="de-CH"/>
        </w:rPr>
        <w:t>, ebenso eine Verwendung der Kundendaten für eigene Zwecke (insbesondere Trainingszwecke)</w:t>
      </w:r>
      <w:r w:rsidR="00B12B80" w:rsidRPr="009C0456">
        <w:rPr>
          <w:i/>
          <w:lang w:val="de-CH"/>
        </w:rPr>
        <w:t xml:space="preserve">. </w:t>
      </w:r>
    </w:p>
    <w:p w14:paraId="3632206F" w14:textId="026663A6" w:rsidR="000C0C79" w:rsidRDefault="00496107" w:rsidP="000C0C79">
      <w:pPr>
        <w:pStyle w:val="Punktiert0"/>
        <w:tabs>
          <w:tab w:val="left" w:pos="851"/>
        </w:tabs>
        <w:ind w:hanging="567"/>
        <w:rPr>
          <w:i/>
          <w:lang w:val="de-CH"/>
        </w:rPr>
      </w:pPr>
      <w:r w:rsidRPr="009C0456">
        <w:rPr>
          <w:b/>
          <w:i/>
          <w:highlight w:val="lightGray"/>
          <w:lang w:val="de-CH"/>
        </w:rPr>
        <w:t>[</w:t>
      </w:r>
      <w:r w:rsidR="000C0C79" w:rsidRPr="009C0456">
        <w:rPr>
          <w:b/>
          <w:i/>
          <w:highlight w:val="lightGray"/>
          <w:lang w:val="de-CH"/>
        </w:rPr>
        <w:t>CH-</w:t>
      </w:r>
      <w:proofErr w:type="spellStart"/>
      <w:r w:rsidR="000C0C79" w:rsidRPr="009C0456">
        <w:rPr>
          <w:b/>
          <w:i/>
          <w:highlight w:val="lightGray"/>
          <w:lang w:val="de-CH"/>
        </w:rPr>
        <w:t>only</w:t>
      </w:r>
      <w:proofErr w:type="spellEnd"/>
      <w:r w:rsidR="000C0C79" w:rsidRPr="009C0456">
        <w:rPr>
          <w:b/>
          <w:i/>
          <w:highlight w:val="lightGray"/>
          <w:lang w:val="de-CH"/>
        </w:rPr>
        <w:t>:</w:t>
      </w:r>
      <w:r w:rsidRPr="009C0456">
        <w:rPr>
          <w:b/>
          <w:i/>
          <w:highlight w:val="lightGray"/>
          <w:lang w:val="de-CH"/>
        </w:rPr>
        <w:t>]</w:t>
      </w:r>
      <w:r w:rsidR="000C0C79">
        <w:rPr>
          <w:i/>
          <w:lang w:val="de-CH"/>
        </w:rPr>
        <w:t xml:space="preserve"> </w:t>
      </w:r>
      <w:r w:rsidR="007A2ECF" w:rsidRPr="007A365A">
        <w:rPr>
          <w:i/>
          <w:lang w:val="de-CH"/>
        </w:rPr>
        <w:t xml:space="preserve">Die </w:t>
      </w:r>
      <w:r w:rsidR="00E7308D">
        <w:rPr>
          <w:i/>
          <w:lang w:val="de-CH"/>
        </w:rPr>
        <w:t>Dienstleistungen</w:t>
      </w:r>
      <w:r w:rsidR="007A2ECF" w:rsidRPr="007A365A">
        <w:rPr>
          <w:i/>
          <w:lang w:val="de-CH"/>
        </w:rPr>
        <w:t xml:space="preserve">, bei welchen Kundendaten </w:t>
      </w:r>
      <w:r w:rsidR="00C914E4" w:rsidRPr="007A365A">
        <w:rPr>
          <w:i/>
          <w:lang w:val="de-CH"/>
        </w:rPr>
        <w:t xml:space="preserve">in den Systemen des Dienstleisters </w:t>
      </w:r>
      <w:r w:rsidR="007A2ECF" w:rsidRPr="007A365A">
        <w:rPr>
          <w:i/>
          <w:lang w:val="de-CH"/>
        </w:rPr>
        <w:t>im Klartext vorliegen (</w:t>
      </w:r>
      <w:r w:rsidR="00F1754B" w:rsidRPr="007A365A">
        <w:rPr>
          <w:i/>
          <w:lang w:val="de-CH"/>
        </w:rPr>
        <w:t>einschliesslich des Betriebs</w:t>
      </w:r>
      <w:r w:rsidR="00B12B80" w:rsidRPr="007A365A">
        <w:rPr>
          <w:i/>
          <w:lang w:val="de-CH"/>
        </w:rPr>
        <w:t xml:space="preserve"> </w:t>
      </w:r>
      <w:r w:rsidR="00C914E4" w:rsidRPr="007A365A">
        <w:rPr>
          <w:i/>
          <w:lang w:val="de-CH"/>
        </w:rPr>
        <w:t>von API</w:t>
      </w:r>
      <w:r w:rsidR="007A2ECF" w:rsidRPr="007A365A">
        <w:rPr>
          <w:i/>
          <w:lang w:val="de-CH"/>
        </w:rPr>
        <w:t xml:space="preserve">), dürfen ausschliesslich </w:t>
      </w:r>
      <w:r w:rsidR="00C914E4" w:rsidRPr="007A365A">
        <w:rPr>
          <w:i/>
          <w:lang w:val="de-CH"/>
        </w:rPr>
        <w:t>in</w:t>
      </w:r>
      <w:r w:rsidR="007A2ECF" w:rsidRPr="007A365A">
        <w:rPr>
          <w:i/>
          <w:lang w:val="de-CH"/>
        </w:rPr>
        <w:t xml:space="preserve"> der Schweiz erbracht werden. </w:t>
      </w:r>
      <w:r w:rsidR="007A2ECF" w:rsidRPr="009C0456">
        <w:rPr>
          <w:i/>
          <w:lang w:val="de-CH"/>
        </w:rPr>
        <w:t xml:space="preserve">Kundendaten </w:t>
      </w:r>
      <w:r w:rsidR="007A365A" w:rsidRPr="009C0456">
        <w:rPr>
          <w:i/>
          <w:lang w:val="de-CH"/>
        </w:rPr>
        <w:t xml:space="preserve">im Klartext </w:t>
      </w:r>
      <w:r w:rsidR="007A2ECF" w:rsidRPr="009C0456">
        <w:rPr>
          <w:i/>
          <w:lang w:val="de-CH"/>
        </w:rPr>
        <w:t>dürfen weder ins Ausland übermittelt noch aus dem Ausland zugänglich sein</w:t>
      </w:r>
      <w:r w:rsidR="007A365A" w:rsidRPr="009C0456">
        <w:rPr>
          <w:i/>
          <w:lang w:val="de-CH"/>
        </w:rPr>
        <w:t xml:space="preserve"> (gemeint sind auch verschlüsselte Daten, sofern der Schlüssel </w:t>
      </w:r>
      <w:r w:rsidR="00E7308D" w:rsidRPr="009C0456">
        <w:rPr>
          <w:i/>
          <w:lang w:val="de-CH"/>
        </w:rPr>
        <w:t xml:space="preserve">einer Person im Ausland </w:t>
      </w:r>
      <w:r w:rsidR="007A365A" w:rsidRPr="009C0456">
        <w:rPr>
          <w:i/>
          <w:lang w:val="de-CH"/>
        </w:rPr>
        <w:t>zugänglich ist)</w:t>
      </w:r>
      <w:r w:rsidR="007A2ECF" w:rsidRPr="009C0456">
        <w:rPr>
          <w:i/>
          <w:lang w:val="de-CH"/>
        </w:rPr>
        <w:t>.</w:t>
      </w:r>
    </w:p>
    <w:p w14:paraId="2DDD23C0" w14:textId="0B535BA7" w:rsidR="000C0C79" w:rsidRPr="009C0456" w:rsidRDefault="00496107" w:rsidP="009C0456">
      <w:pPr>
        <w:pStyle w:val="Punktiert0"/>
        <w:tabs>
          <w:tab w:val="left" w:pos="851"/>
        </w:tabs>
        <w:ind w:hanging="567"/>
        <w:rPr>
          <w:i/>
          <w:lang w:val="de-CH"/>
        </w:rPr>
      </w:pPr>
      <w:r w:rsidRPr="009C0456">
        <w:rPr>
          <w:b/>
          <w:i/>
          <w:highlight w:val="lightGray"/>
          <w:lang w:val="de-CH"/>
        </w:rPr>
        <w:t>[</w:t>
      </w:r>
      <w:r w:rsidR="000A728B" w:rsidRPr="009C0456">
        <w:rPr>
          <w:b/>
          <w:i/>
          <w:highlight w:val="lightGray"/>
          <w:lang w:val="de-CH"/>
        </w:rPr>
        <w:t>EU/EFTA-</w:t>
      </w:r>
      <w:proofErr w:type="spellStart"/>
      <w:r w:rsidR="000A728B" w:rsidRPr="009C0456">
        <w:rPr>
          <w:b/>
          <w:i/>
          <w:highlight w:val="lightGray"/>
          <w:lang w:val="de-CH"/>
        </w:rPr>
        <w:t>only</w:t>
      </w:r>
      <w:proofErr w:type="spellEnd"/>
      <w:r w:rsidR="000C0C79" w:rsidRPr="009C0456">
        <w:rPr>
          <w:i/>
          <w:highlight w:val="lightGray"/>
          <w:lang w:val="de-CH"/>
        </w:rPr>
        <w:t>: Kundendaten dürfen ausschliesslich in der Schweiz gespeichert ("at-rest")</w:t>
      </w:r>
      <w:r w:rsidR="000A728B" w:rsidRPr="009C0456">
        <w:rPr>
          <w:i/>
          <w:highlight w:val="lightGray"/>
          <w:lang w:val="de-CH"/>
        </w:rPr>
        <w:t xml:space="preserve"> und ausschliesslich in Ländern der EU oder der EFTA </w:t>
      </w:r>
      <w:r w:rsidR="00E230E1" w:rsidRPr="009C0456">
        <w:rPr>
          <w:i/>
          <w:highlight w:val="lightGray"/>
          <w:lang w:val="de-CH"/>
        </w:rPr>
        <w:t xml:space="preserve">auf andere Weise </w:t>
      </w:r>
      <w:r w:rsidR="000A728B" w:rsidRPr="009C0456">
        <w:rPr>
          <w:i/>
          <w:highlight w:val="lightGray"/>
          <w:lang w:val="de-CH"/>
        </w:rPr>
        <w:t xml:space="preserve">bearbeitet werden </w:t>
      </w:r>
      <w:r w:rsidR="000C0C79" w:rsidRPr="009C0456">
        <w:rPr>
          <w:i/>
          <w:highlight w:val="lightGray"/>
          <w:lang w:val="de-CH"/>
        </w:rPr>
        <w:t>("in-</w:t>
      </w:r>
      <w:proofErr w:type="spellStart"/>
      <w:r w:rsidR="000C0C79" w:rsidRPr="009C0456">
        <w:rPr>
          <w:i/>
          <w:highlight w:val="lightGray"/>
          <w:lang w:val="de-CH"/>
        </w:rPr>
        <w:t>process</w:t>
      </w:r>
      <w:proofErr w:type="spellEnd"/>
      <w:r w:rsidR="000C0C79" w:rsidRPr="009C0456">
        <w:rPr>
          <w:i/>
          <w:highlight w:val="lightGray"/>
          <w:lang w:val="de-CH"/>
        </w:rPr>
        <w:t>")</w:t>
      </w:r>
      <w:r w:rsidR="000A728B" w:rsidRPr="009C0456">
        <w:rPr>
          <w:i/>
          <w:highlight w:val="lightGray"/>
          <w:lang w:val="de-CH"/>
        </w:rPr>
        <w:t>. Ein Zugriff auf Kundendaten im Klartext durch Behörden von ausserhalb der Schweiz muss mit an Sicherheit grenzende Wahrscheinlichkeit ausgeschlossen sein.</w:t>
      </w:r>
      <w:r w:rsidRPr="009C0456">
        <w:rPr>
          <w:b/>
          <w:i/>
          <w:highlight w:val="lightGray"/>
          <w:lang w:val="de-CH"/>
        </w:rPr>
        <w:t>]</w:t>
      </w:r>
    </w:p>
    <w:p w14:paraId="639DF4EA" w14:textId="50A4ADB1" w:rsidR="00B12B80" w:rsidRDefault="00A5185E" w:rsidP="007A2ECF">
      <w:pPr>
        <w:pStyle w:val="Normal1"/>
        <w:tabs>
          <w:tab w:val="clear" w:pos="851"/>
        </w:tabs>
        <w:ind w:left="0"/>
        <w:rPr>
          <w:lang w:val="de-CH"/>
        </w:rPr>
      </w:pPr>
      <w:r w:rsidRPr="007A365A">
        <w:rPr>
          <w:i/>
          <w:lang w:val="de-CH"/>
        </w:rPr>
        <w:t xml:space="preserve">Alle Bestimmungen des zwischen dem Kunden und dem </w:t>
      </w:r>
      <w:r w:rsidR="00381E67" w:rsidRPr="007A365A">
        <w:rPr>
          <w:i/>
          <w:lang w:val="de-CH"/>
        </w:rPr>
        <w:t>Dienstleister</w:t>
      </w:r>
      <w:r w:rsidRPr="007A365A">
        <w:rPr>
          <w:i/>
          <w:lang w:val="de-CH"/>
        </w:rPr>
        <w:t xml:space="preserve"> geschlossenen </w:t>
      </w:r>
      <w:r w:rsidR="00D5312D" w:rsidRPr="007A365A">
        <w:rPr>
          <w:i/>
          <w:lang w:val="de-CH"/>
        </w:rPr>
        <w:t>Auftrags</w:t>
      </w:r>
      <w:r w:rsidR="00753C61" w:rsidRPr="007A365A">
        <w:rPr>
          <w:i/>
          <w:lang w:val="de-CH"/>
        </w:rPr>
        <w:t>ver</w:t>
      </w:r>
      <w:r w:rsidR="00D5312D" w:rsidRPr="007A365A">
        <w:rPr>
          <w:i/>
          <w:lang w:val="de-CH"/>
        </w:rPr>
        <w:t>arbeitungsvertrags</w:t>
      </w:r>
      <w:r w:rsidR="007A365A" w:rsidRPr="007A365A">
        <w:rPr>
          <w:i/>
          <w:lang w:val="de-CH"/>
        </w:rPr>
        <w:t xml:space="preserve"> (AVV)</w:t>
      </w:r>
      <w:r w:rsidRPr="007A365A">
        <w:rPr>
          <w:i/>
          <w:lang w:val="de-CH"/>
        </w:rPr>
        <w:t>, insbesondere die technischen und organisatorischen Ma</w:t>
      </w:r>
      <w:r w:rsidR="00381E67" w:rsidRPr="007A365A">
        <w:rPr>
          <w:i/>
          <w:lang w:val="de-CH"/>
        </w:rPr>
        <w:t>ss</w:t>
      </w:r>
      <w:r w:rsidRPr="007A365A">
        <w:rPr>
          <w:i/>
          <w:lang w:val="de-CH"/>
        </w:rPr>
        <w:t xml:space="preserve">nahmen des </w:t>
      </w:r>
      <w:r w:rsidR="00381E67" w:rsidRPr="007A365A">
        <w:rPr>
          <w:i/>
          <w:lang w:val="de-CH"/>
        </w:rPr>
        <w:t>Dienstleisters</w:t>
      </w:r>
      <w:r w:rsidRPr="007A365A">
        <w:rPr>
          <w:i/>
          <w:lang w:val="de-CH"/>
        </w:rPr>
        <w:t xml:space="preserve"> zum Schutz </w:t>
      </w:r>
      <w:r w:rsidR="00381E67" w:rsidRPr="007A365A">
        <w:rPr>
          <w:i/>
          <w:lang w:val="de-CH"/>
        </w:rPr>
        <w:t>von Personendaten</w:t>
      </w:r>
      <w:r w:rsidR="00022E10" w:rsidRPr="007A365A">
        <w:rPr>
          <w:i/>
          <w:lang w:val="de-CH"/>
        </w:rPr>
        <w:t>, die Genehmigung neuer Unterauftrag</w:t>
      </w:r>
      <w:r w:rsidR="00052A1D" w:rsidRPr="007A365A">
        <w:rPr>
          <w:i/>
          <w:lang w:val="de-CH"/>
        </w:rPr>
        <w:t>sbearbeiter</w:t>
      </w:r>
      <w:r w:rsidR="00022E10" w:rsidRPr="007A365A">
        <w:rPr>
          <w:i/>
          <w:lang w:val="de-CH"/>
        </w:rPr>
        <w:t xml:space="preserve"> und die Benachrichtigung über </w:t>
      </w:r>
      <w:r w:rsidR="00D5312D" w:rsidRPr="007A365A">
        <w:rPr>
          <w:i/>
          <w:lang w:val="de-CH"/>
        </w:rPr>
        <w:t>Datensicherheitsverletzungen</w:t>
      </w:r>
      <w:r w:rsidRPr="007A365A">
        <w:rPr>
          <w:i/>
          <w:lang w:val="de-CH"/>
        </w:rPr>
        <w:t>, gelten sinngemä</w:t>
      </w:r>
      <w:r w:rsidR="00381E67" w:rsidRPr="007A365A">
        <w:rPr>
          <w:i/>
          <w:lang w:val="de-CH"/>
        </w:rPr>
        <w:t>ss</w:t>
      </w:r>
      <w:r w:rsidRPr="007A365A">
        <w:rPr>
          <w:i/>
          <w:lang w:val="de-CH"/>
        </w:rPr>
        <w:t xml:space="preserve"> auch </w:t>
      </w:r>
      <w:r w:rsidR="00B95221" w:rsidRPr="007A365A">
        <w:rPr>
          <w:i/>
          <w:lang w:val="de-CH"/>
        </w:rPr>
        <w:t xml:space="preserve">für </w:t>
      </w:r>
      <w:r w:rsidR="00E7308D">
        <w:rPr>
          <w:i/>
          <w:lang w:val="de-CH"/>
        </w:rPr>
        <w:t xml:space="preserve">alle </w:t>
      </w:r>
      <w:r w:rsidRPr="007A365A">
        <w:rPr>
          <w:i/>
          <w:lang w:val="de-CH"/>
        </w:rPr>
        <w:t>Kunden</w:t>
      </w:r>
      <w:r w:rsidR="00381E67" w:rsidRPr="007A365A">
        <w:rPr>
          <w:i/>
          <w:lang w:val="de-CH"/>
        </w:rPr>
        <w:t>daten</w:t>
      </w:r>
      <w:r w:rsidR="007A365A" w:rsidRPr="007A365A">
        <w:rPr>
          <w:i/>
          <w:lang w:val="de-CH"/>
        </w:rPr>
        <w:t xml:space="preserve">. Die Bestimmungen </w:t>
      </w:r>
      <w:r w:rsidR="00B12B80" w:rsidRPr="007A365A">
        <w:rPr>
          <w:i/>
          <w:lang w:val="de-CH"/>
        </w:rPr>
        <w:t>dieser Klausel</w:t>
      </w:r>
      <w:r w:rsidR="007A365A" w:rsidRPr="007A365A">
        <w:rPr>
          <w:i/>
          <w:lang w:val="de-CH"/>
        </w:rPr>
        <w:t>, die einen besseren Schutz von Kundendaten vorsehen, gehen jedoch dem AVV und de</w:t>
      </w:r>
      <w:r w:rsidR="00E7308D">
        <w:rPr>
          <w:i/>
          <w:lang w:val="de-CH"/>
        </w:rPr>
        <w:t>n</w:t>
      </w:r>
      <w:r w:rsidR="007A365A" w:rsidRPr="007A365A">
        <w:rPr>
          <w:i/>
          <w:lang w:val="de-CH"/>
        </w:rPr>
        <w:t xml:space="preserve"> restlichen </w:t>
      </w:r>
      <w:r w:rsidR="00E7308D">
        <w:rPr>
          <w:i/>
          <w:lang w:val="de-CH"/>
        </w:rPr>
        <w:t xml:space="preserve">vertraglichen Bestimmungen </w:t>
      </w:r>
      <w:r w:rsidR="007A365A" w:rsidRPr="007A365A">
        <w:rPr>
          <w:i/>
          <w:lang w:val="de-CH"/>
        </w:rPr>
        <w:t xml:space="preserve">mit dem Dienstleister vor. </w:t>
      </w:r>
      <w:r w:rsidR="005E2811">
        <w:rPr>
          <w:i/>
          <w:lang w:val="de-CH"/>
        </w:rPr>
        <w:t xml:space="preserve">Die Massnahmen des Dienstleisters zur Informationssicherheit müssen im Hinblick auf die vorstehend genannten </w:t>
      </w:r>
      <w:r w:rsidR="005E2811" w:rsidRPr="007A365A">
        <w:rPr>
          <w:i/>
          <w:lang w:val="de-CH"/>
        </w:rPr>
        <w:t>gesetzlichen Geheimnispflichten</w:t>
      </w:r>
      <w:r w:rsidR="005E2811">
        <w:rPr>
          <w:i/>
          <w:lang w:val="de-CH"/>
        </w:rPr>
        <w:t xml:space="preserve"> angemessen sein. </w:t>
      </w:r>
      <w:r w:rsidR="00C87322" w:rsidRPr="007A365A">
        <w:rPr>
          <w:i/>
          <w:lang w:val="de-CH"/>
        </w:rPr>
        <w:t xml:space="preserve">Der Anbieter weist ein angemessenes Mass an </w:t>
      </w:r>
      <w:r w:rsidR="00304CD8" w:rsidRPr="007A365A">
        <w:rPr>
          <w:i/>
          <w:lang w:val="de-CH"/>
        </w:rPr>
        <w:t xml:space="preserve">Informationssicherheit </w:t>
      </w:r>
      <w:r w:rsidR="00C87322" w:rsidRPr="007A365A">
        <w:rPr>
          <w:i/>
          <w:lang w:val="de-CH"/>
        </w:rPr>
        <w:t xml:space="preserve">nach, indem er </w:t>
      </w:r>
      <w:r w:rsidR="001528E4" w:rsidRPr="007A365A">
        <w:rPr>
          <w:i/>
          <w:lang w:val="de-CH"/>
        </w:rPr>
        <w:t xml:space="preserve">dem Kunden </w:t>
      </w:r>
      <w:r w:rsidR="00C87322" w:rsidRPr="007A365A">
        <w:rPr>
          <w:i/>
          <w:lang w:val="de-CH"/>
        </w:rPr>
        <w:t xml:space="preserve">jährlich und ohne zusätzliche Kosten </w:t>
      </w:r>
      <w:r w:rsidR="007A365A" w:rsidRPr="007A365A">
        <w:rPr>
          <w:b/>
          <w:i/>
          <w:lang w:val="de-CH"/>
        </w:rPr>
        <w:t xml:space="preserve">[Option 1 (besser): </w:t>
      </w:r>
      <w:r w:rsidR="007A365A" w:rsidRPr="007A365A">
        <w:rPr>
          <w:i/>
          <w:lang w:val="de-CH"/>
        </w:rPr>
        <w:t xml:space="preserve">einen </w:t>
      </w:r>
      <w:r w:rsidR="00C87322" w:rsidRPr="007A365A">
        <w:rPr>
          <w:i/>
          <w:lang w:val="de-CH"/>
        </w:rPr>
        <w:t>SOC 2 Typ 2 oder gleichwertigen Prüfbericht</w:t>
      </w:r>
      <w:r w:rsidR="00F1754B">
        <w:rPr>
          <w:i/>
          <w:lang w:val="de-CH"/>
        </w:rPr>
        <w:t xml:space="preserve"> </w:t>
      </w:r>
      <w:r w:rsidR="007A365A" w:rsidRPr="007A365A">
        <w:rPr>
          <w:b/>
          <w:i/>
          <w:lang w:val="de-CH"/>
        </w:rPr>
        <w:t>|</w:t>
      </w:r>
      <w:r w:rsidR="00F1754B">
        <w:rPr>
          <w:b/>
          <w:i/>
          <w:lang w:val="de-CH"/>
        </w:rPr>
        <w:t xml:space="preserve"> </w:t>
      </w:r>
      <w:r w:rsidR="007A365A" w:rsidRPr="007A365A">
        <w:rPr>
          <w:b/>
          <w:i/>
          <w:lang w:val="de-CH"/>
        </w:rPr>
        <w:t>Option 2:</w:t>
      </w:r>
      <w:r w:rsidR="007A365A" w:rsidRPr="007A365A">
        <w:rPr>
          <w:i/>
          <w:lang w:val="de-CH"/>
        </w:rPr>
        <w:t xml:space="preserve"> einen angemessenen Prüfbericht</w:t>
      </w:r>
      <w:r w:rsidR="007A365A" w:rsidRPr="007A365A">
        <w:rPr>
          <w:b/>
          <w:i/>
          <w:lang w:val="de-CH"/>
        </w:rPr>
        <w:t>]</w:t>
      </w:r>
      <w:r w:rsidR="000A4AB0" w:rsidRPr="000A4AB0">
        <w:rPr>
          <w:i/>
          <w:vertAlign w:val="superscript"/>
          <w:lang w:val="de-CH"/>
        </w:rPr>
        <w:t xml:space="preserve"> </w:t>
      </w:r>
      <w:r w:rsidR="00C87322" w:rsidRPr="007A365A">
        <w:rPr>
          <w:i/>
          <w:lang w:val="de-CH"/>
        </w:rPr>
        <w:t>vorlegt, der die gesamte Verarbeitung von Kundendaten abdeckt</w:t>
      </w:r>
      <w:r w:rsidR="007A365A" w:rsidRPr="007A365A">
        <w:rPr>
          <w:i/>
          <w:lang w:val="de-CH"/>
        </w:rPr>
        <w:t xml:space="preserve">; dem Kunden bleibt </w:t>
      </w:r>
      <w:r w:rsidR="005E2811">
        <w:rPr>
          <w:i/>
          <w:lang w:val="de-CH"/>
        </w:rPr>
        <w:t xml:space="preserve">(auf dessen Kosten) </w:t>
      </w:r>
      <w:r w:rsidR="007A365A" w:rsidRPr="007A365A">
        <w:rPr>
          <w:i/>
          <w:lang w:val="de-CH"/>
        </w:rPr>
        <w:t>ein Recht zur Prüfung der Einhaltung dieser Klausel vorbehalten</w:t>
      </w:r>
      <w:r w:rsidR="00C87322" w:rsidRPr="007A365A">
        <w:rPr>
          <w:i/>
          <w:lang w:val="de-CH"/>
        </w:rPr>
        <w:t xml:space="preserve">. </w:t>
      </w:r>
      <w:r w:rsidR="007A365A" w:rsidRPr="007A365A">
        <w:rPr>
          <w:i/>
          <w:lang w:val="de-CH"/>
        </w:rPr>
        <w:t xml:space="preserve">Der Dienstleister </w:t>
      </w:r>
      <w:r w:rsidR="00C87322" w:rsidRPr="007A365A">
        <w:rPr>
          <w:i/>
          <w:lang w:val="de-CH"/>
        </w:rPr>
        <w:t xml:space="preserve">behebt etwaige </w:t>
      </w:r>
      <w:r w:rsidR="007A365A" w:rsidRPr="007A365A">
        <w:rPr>
          <w:i/>
          <w:lang w:val="de-CH"/>
        </w:rPr>
        <w:t xml:space="preserve">Defizite </w:t>
      </w:r>
      <w:r w:rsidR="00C87322" w:rsidRPr="007A365A">
        <w:rPr>
          <w:i/>
          <w:lang w:val="de-CH"/>
        </w:rPr>
        <w:t>ohne schuldhafte</w:t>
      </w:r>
      <w:r w:rsidR="007A365A" w:rsidRPr="007A365A">
        <w:rPr>
          <w:i/>
          <w:lang w:val="de-CH"/>
        </w:rPr>
        <w:t>s</w:t>
      </w:r>
      <w:r w:rsidR="00C87322" w:rsidRPr="007A365A">
        <w:rPr>
          <w:i/>
          <w:lang w:val="de-CH"/>
        </w:rPr>
        <w:t xml:space="preserve"> </w:t>
      </w:r>
      <w:r w:rsidR="007A365A" w:rsidRPr="007A365A">
        <w:rPr>
          <w:i/>
          <w:lang w:val="de-CH"/>
        </w:rPr>
        <w:t>Zögern</w:t>
      </w:r>
      <w:r w:rsidR="00C87322" w:rsidRPr="007A365A">
        <w:rPr>
          <w:i/>
          <w:lang w:val="de-CH"/>
        </w:rPr>
        <w:t>.</w:t>
      </w:r>
      <w:r w:rsidR="00B12B80" w:rsidRPr="007A365A">
        <w:rPr>
          <w:i/>
          <w:lang w:val="de-CH"/>
        </w:rPr>
        <w:t xml:space="preserve"> Für schuldhafte Verletzungen dieser Klausel haftet der Dienstleister mindestens bis zu einer Summe der </w:t>
      </w:r>
      <w:r w:rsidR="000A4AB0" w:rsidRPr="000A4AB0">
        <w:rPr>
          <w:b/>
          <w:i/>
          <w:lang w:val="de-CH"/>
        </w:rPr>
        <w:t>[</w:t>
      </w:r>
      <w:r w:rsidR="00B12B80" w:rsidRPr="007A365A">
        <w:rPr>
          <w:i/>
          <w:lang w:val="de-CH"/>
        </w:rPr>
        <w:t xml:space="preserve">doppelten </w:t>
      </w:r>
      <w:r w:rsidR="000A4AB0">
        <w:rPr>
          <w:i/>
          <w:lang w:val="de-CH"/>
        </w:rPr>
        <w:t>jährlichen Gebühren aller Dienstleistungen unter dem Vertrag mit dem Kunden</w:t>
      </w:r>
      <w:r w:rsidR="000A4AB0" w:rsidRPr="000A4AB0">
        <w:rPr>
          <w:b/>
          <w:i/>
          <w:lang w:val="de-CH"/>
        </w:rPr>
        <w:t>]</w:t>
      </w:r>
      <w:r w:rsidR="00B12B80" w:rsidRPr="007A365A">
        <w:rPr>
          <w:i/>
          <w:lang w:val="de-CH"/>
        </w:rPr>
        <w:t>.</w:t>
      </w:r>
    </w:p>
    <w:sectPr w:rsidR="00B12B80" w:rsidSect="007279E3">
      <w:headerReference w:type="default" r:id="rId8"/>
      <w:headerReference w:type="first" r:id="rId9"/>
      <w:pgSz w:w="11906" w:h="16838" w:code="9"/>
      <w:pgMar w:top="1911" w:right="992" w:bottom="992" w:left="2835" w:header="39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F93B" w14:textId="77777777" w:rsidR="00F70BFE" w:rsidRDefault="00F70BFE">
      <w:r>
        <w:separator/>
      </w:r>
    </w:p>
  </w:endnote>
  <w:endnote w:type="continuationSeparator" w:id="0">
    <w:p w14:paraId="70F4084B" w14:textId="77777777" w:rsidR="00F70BFE" w:rsidRDefault="00F7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2B33F" w14:textId="77777777" w:rsidR="00F70BFE" w:rsidRDefault="00F70BFE">
      <w:r>
        <w:separator/>
      </w:r>
    </w:p>
  </w:footnote>
  <w:footnote w:type="continuationSeparator" w:id="0">
    <w:p w14:paraId="3C6EA3E0" w14:textId="77777777" w:rsidR="00F70BFE" w:rsidRDefault="00F70BFE">
      <w:r>
        <w:continuationSeparator/>
      </w:r>
    </w:p>
  </w:footnote>
  <w:footnote w:id="1">
    <w:p w14:paraId="37CEE040" w14:textId="79098FA8" w:rsidR="00802F40" w:rsidRPr="00802F40" w:rsidRDefault="00802F40">
      <w:pPr>
        <w:pStyle w:val="Funotentext"/>
        <w:rPr>
          <w:lang w:val="de-CH"/>
        </w:rPr>
      </w:pPr>
      <w:r>
        <w:rPr>
          <w:rStyle w:val="Funotenzeichen"/>
        </w:rPr>
        <w:footnoteRef/>
      </w:r>
      <w:r w:rsidRPr="00802F40">
        <w:rPr>
          <w:lang w:val="de-CH"/>
        </w:rPr>
        <w:t xml:space="preserve"> </w:t>
      </w:r>
      <w:r>
        <w:rPr>
          <w:lang w:val="de-CH"/>
        </w:rPr>
        <w:tab/>
      </w:r>
      <w:r w:rsidRPr="00802F40">
        <w:rPr>
          <w:lang w:val="de-CH"/>
        </w:rPr>
        <w:t>Dies dient ausschlie</w:t>
      </w:r>
      <w:r>
        <w:rPr>
          <w:lang w:val="de-CH"/>
        </w:rPr>
        <w:t>ss</w:t>
      </w:r>
      <w:r w:rsidRPr="00802F40">
        <w:rPr>
          <w:lang w:val="de-CH"/>
        </w:rPr>
        <w:t xml:space="preserve">lich zu Informationszwecken und stellt keine Rechtsberatung dar. Die Nutzung erfolgt auf eigene Gefahr. Wenn Sie sich nicht sicher sind, </w:t>
      </w:r>
      <w:r w:rsidR="000A4AB0">
        <w:rPr>
          <w:lang w:val="de-CH"/>
        </w:rPr>
        <w:t xml:space="preserve">holen Sie </w:t>
      </w:r>
      <w:r>
        <w:rPr>
          <w:lang w:val="de-CH"/>
        </w:rPr>
        <w:t>Rechtsrat</w:t>
      </w:r>
      <w:r w:rsidRPr="00802F40">
        <w:rPr>
          <w:lang w:val="de-CH"/>
        </w:rPr>
        <w:t xml:space="preserve">. </w:t>
      </w:r>
      <w:r>
        <w:rPr>
          <w:lang w:val="de-CH"/>
        </w:rPr>
        <w:t xml:space="preserve">Fragen: </w:t>
      </w:r>
      <w:r w:rsidR="006904AC">
        <w:fldChar w:fldCharType="begin"/>
      </w:r>
      <w:r w:rsidR="006904AC" w:rsidRPr="00C45522">
        <w:rPr>
          <w:lang w:val="de-CH"/>
        </w:rPr>
        <w:instrText>HYPERLINK "mailto:dataprivacy@vischer.com"</w:instrText>
      </w:r>
      <w:r w:rsidR="006904AC">
        <w:fldChar w:fldCharType="separate"/>
      </w:r>
      <w:r w:rsidR="006904AC" w:rsidRPr="00AB479E">
        <w:rPr>
          <w:rStyle w:val="Hyperlink"/>
          <w:lang w:val="de-CH"/>
        </w:rPr>
        <w:t>dataprivacy@vischer.com</w:t>
      </w:r>
      <w:r w:rsidR="006904AC">
        <w:fldChar w:fldCharType="end"/>
      </w:r>
      <w:r w:rsidRPr="00802F40">
        <w:rPr>
          <w:lang w:val="de-CH"/>
        </w:rPr>
        <w:t>.</w:t>
      </w:r>
      <w:r w:rsidR="006904AC">
        <w:rPr>
          <w:lang w:val="de-CH"/>
        </w:rPr>
        <w:t xml:space="preserve"> Die </w:t>
      </w:r>
      <w:proofErr w:type="gramStart"/>
      <w:r w:rsidR="006904AC">
        <w:rPr>
          <w:lang w:val="de-CH"/>
        </w:rPr>
        <w:t>aktuellste</w:t>
      </w:r>
      <w:proofErr w:type="gramEnd"/>
      <w:r w:rsidR="006904AC">
        <w:rPr>
          <w:lang w:val="de-CH"/>
        </w:rPr>
        <w:t xml:space="preserve"> Version steht auf </w:t>
      </w:r>
      <w:hyperlink r:id="rId1" w:history="1">
        <w:r w:rsidR="006904AC" w:rsidRPr="00AB479E">
          <w:rPr>
            <w:rStyle w:val="Hyperlink"/>
            <w:lang w:val="de-CH"/>
          </w:rPr>
          <w:t>www.rosenthal.ch</w:t>
        </w:r>
      </w:hyperlink>
      <w:r w:rsidR="006904AC">
        <w:rPr>
          <w:lang w:val="de-CH"/>
        </w:rPr>
        <w:t xml:space="preserve"> bereit.</w:t>
      </w:r>
    </w:p>
  </w:footnote>
  <w:footnote w:id="2">
    <w:p w14:paraId="7DED85A7" w14:textId="77777777" w:rsidR="00211321" w:rsidRDefault="00211321" w:rsidP="00211321">
      <w:pPr>
        <w:pStyle w:val="Funotentext"/>
        <w:rPr>
          <w:lang w:val="de-CH"/>
        </w:rPr>
      </w:pPr>
      <w:r>
        <w:rPr>
          <w:rStyle w:val="Funotenzeichen"/>
        </w:rPr>
        <w:footnoteRef/>
      </w:r>
      <w:r>
        <w:rPr>
          <w:lang w:val="de-CH"/>
        </w:rPr>
        <w:t xml:space="preserve"> </w:t>
      </w:r>
      <w:r>
        <w:rPr>
          <w:lang w:val="de-CH"/>
        </w:rPr>
        <w:tab/>
        <w:t>ISO 27001, auf die sich viele Anbieter beziehen, ist kein genügender Nachweis für eine angemessene Datensicherheit. Ein Audit-Bericht ist erforderlich, wonach ein unabhängiger Dritter die einzelnen Sicherheitsmassnahmen überprüft und bestätigt hat, dass sie vorhanden und wirksam sind ("Typ 2"). "SOC 2" ist ein standardisiertes Format für solche Audit-Berichte und weit verbreitet. In der Praxis gibt es drei Probleme: Erstens sind diese Berichte für den Anbieter kostspielig (sie können jedoch für alle Kunden verwendet werden). Zweitens müssen sie die gesamte Verarbeitung von Kundeninhalten abdecken, nicht nur die Hosting- und Rechenzentrumsleistungen, die möglicherweise von einem Unterakkordanten eingekauft wurden (der SOC 2 Typ 2-Bericht eines involvierten Unterakkordanten ist daher nicht ausreichend, da er nicht die gesamte Wertschöpfungskette abdeckt). Drittens erfordert ihre Überprüfung Expertenwissen.</w:t>
      </w:r>
    </w:p>
  </w:footnote>
  <w:footnote w:id="3">
    <w:p w14:paraId="1C2D437E" w14:textId="77777777" w:rsidR="00211321" w:rsidRDefault="00211321" w:rsidP="00211321">
      <w:pPr>
        <w:pStyle w:val="Funotentext"/>
        <w:rPr>
          <w:lang w:val="de-CH"/>
        </w:rPr>
      </w:pPr>
      <w:r>
        <w:rPr>
          <w:rStyle w:val="Funotenzeichen"/>
        </w:rPr>
        <w:footnoteRef/>
      </w:r>
      <w:r>
        <w:rPr>
          <w:lang w:val="de-CH"/>
        </w:rPr>
        <w:t xml:space="preserve"> </w:t>
      </w:r>
      <w:r>
        <w:rPr>
          <w:lang w:val="de-CH"/>
        </w:rPr>
        <w:tab/>
        <w:t xml:space="preserve">Siehe BGE 145 II 229. Der Kunde muss die Möglichkeit haben, den Dienstleister bis zu einem gewissen Grad haftbar zu machen, wenn dieser das Berufsgeheimnis verletzt. Wenn die Haftung ausser für grobe Fahrlässigkeit und Vorsatz ausgeschlossen ist, reicht dies in der Regel nicht aus.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3A73" w14:textId="6110C043" w:rsidR="004569EA" w:rsidRDefault="009E2103">
    <w:pPr>
      <w:pStyle w:val="Kopfzeile"/>
      <w:rPr>
        <w:sz w:val="14"/>
      </w:rPr>
    </w:pPr>
    <w:r>
      <w:rPr>
        <w:noProof/>
        <w:lang w:val="de-CH" w:eastAsia="de-CH"/>
      </w:rPr>
      <w:drawing>
        <wp:anchor distT="0" distB="0" distL="114300" distR="114300" simplePos="0" relativeHeight="251664896" behindDoc="0" locked="1" layoutInCell="0" allowOverlap="1" wp14:anchorId="130DA9DE" wp14:editId="0E3A6AB1">
          <wp:simplePos x="0" y="0"/>
          <wp:positionH relativeFrom="page">
            <wp:posOffset>252095</wp:posOffset>
          </wp:positionH>
          <wp:positionV relativeFrom="page">
            <wp:posOffset>612140</wp:posOffset>
          </wp:positionV>
          <wp:extent cx="450850" cy="69850"/>
          <wp:effectExtent l="0" t="0" r="6350" b="6350"/>
          <wp:wrapTopAndBottom/>
          <wp:docPr id="1" name="Bild 1" descr="Vischer_100_schwar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cher_100_schwarz"/>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69850"/>
                  </a:xfrm>
                  <a:prstGeom prst="rect">
                    <a:avLst/>
                  </a:prstGeom>
                  <a:noFill/>
                </pic:spPr>
              </pic:pic>
            </a:graphicData>
          </a:graphic>
          <wp14:sizeRelH relativeFrom="page">
            <wp14:pctWidth>0</wp14:pctWidth>
          </wp14:sizeRelH>
          <wp14:sizeRelV relativeFrom="page">
            <wp14:pctHeight>0</wp14:pctHeight>
          </wp14:sizeRelV>
        </wp:anchor>
      </w:drawing>
    </w:r>
    <w:r w:rsidR="007A7A17">
      <w:rPr>
        <w:sz w:val="14"/>
      </w:rPr>
      <w:tab/>
    </w:r>
    <w:r w:rsidR="007A7A17">
      <w:rPr>
        <w:sz w:val="14"/>
      </w:rPr>
      <w:fldChar w:fldCharType="begin"/>
    </w:r>
    <w:r w:rsidR="007A7A17">
      <w:rPr>
        <w:sz w:val="14"/>
      </w:rPr>
      <w:instrText xml:space="preserve"> PAGE  \* MERGEFORMAT </w:instrText>
    </w:r>
    <w:r w:rsidR="007A7A17">
      <w:rPr>
        <w:sz w:val="14"/>
      </w:rPr>
      <w:fldChar w:fldCharType="separate"/>
    </w:r>
    <w:r w:rsidR="003220F3">
      <w:rPr>
        <w:noProof/>
        <w:sz w:val="14"/>
      </w:rPr>
      <w:t>2</w:t>
    </w:r>
    <w:r w:rsidR="007A7A17">
      <w:rPr>
        <w:sz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FDFD" w14:textId="42B32CEF" w:rsidR="004569EA" w:rsidRDefault="009E2103">
    <w:pPr>
      <w:pStyle w:val="Kopfzeile"/>
      <w:rPr>
        <w:sz w:val="14"/>
        <w:szCs w:val="14"/>
      </w:rPr>
    </w:pPr>
    <w:r w:rsidRPr="00B95221">
      <w:rPr>
        <w:noProof/>
        <w:sz w:val="14"/>
        <w:szCs w:val="14"/>
        <w:lang w:val="de-CH" w:eastAsia="de-CH"/>
      </w:rPr>
      <w:drawing>
        <wp:anchor distT="0" distB="0" distL="114300" distR="114300" simplePos="0" relativeHeight="251658240" behindDoc="0" locked="0" layoutInCell="1" allowOverlap="1" wp14:anchorId="721BAEE3" wp14:editId="2B112936">
          <wp:simplePos x="0" y="0"/>
          <wp:positionH relativeFrom="column">
            <wp:posOffset>-1581150</wp:posOffset>
          </wp:positionH>
          <wp:positionV relativeFrom="paragraph">
            <wp:posOffset>328930</wp:posOffset>
          </wp:positionV>
          <wp:extent cx="1368000" cy="252000"/>
          <wp:effectExtent l="0" t="0" r="381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SCHER_51mm_100S___X8_1mm.emf"/>
                  <pic:cNvPicPr/>
                </pic:nvPicPr>
                <pic:blipFill>
                  <a:blip r:embed="rId1">
                    <a:extLst>
                      <a:ext uri="{28A0092B-C50C-407E-A947-70E740481C1C}">
                        <a14:useLocalDpi xmlns:a14="http://schemas.microsoft.com/office/drawing/2010/main" val="0"/>
                      </a:ext>
                    </a:extLst>
                  </a:blip>
                  <a:stretch>
                    <a:fillRect/>
                  </a:stretch>
                </pic:blipFill>
                <pic:spPr>
                  <a:xfrm>
                    <a:off x="0" y="0"/>
                    <a:ext cx="1368000" cy="252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57A80">
      <w:rPr>
        <w:sz w:val="14"/>
        <w:szCs w:val="14"/>
      </w:rPr>
      <w:t>Fassung</w:t>
    </w:r>
    <w:proofErr w:type="spellEnd"/>
    <w:r w:rsidR="00857A80">
      <w:rPr>
        <w:sz w:val="14"/>
        <w:szCs w:val="14"/>
      </w:rPr>
      <w:t xml:space="preserve"> </w:t>
    </w:r>
    <w:proofErr w:type="spellStart"/>
    <w:r w:rsidR="00857A80">
      <w:rPr>
        <w:sz w:val="14"/>
        <w:szCs w:val="14"/>
      </w:rPr>
      <w:t>vom</w:t>
    </w:r>
    <w:proofErr w:type="spellEnd"/>
    <w:r w:rsidR="00857A80">
      <w:rPr>
        <w:sz w:val="14"/>
        <w:szCs w:val="14"/>
      </w:rPr>
      <w:t xml:space="preserve"> </w:t>
    </w:r>
    <w:r w:rsidR="00211321">
      <w:rPr>
        <w:sz w:val="14"/>
        <w:szCs w:val="14"/>
      </w:rPr>
      <w:t>2</w:t>
    </w:r>
    <w:r w:rsidR="00091F05">
      <w:rPr>
        <w:sz w:val="14"/>
        <w:szCs w:val="14"/>
      </w:rPr>
      <w:t>4</w:t>
    </w:r>
    <w:r w:rsidR="00B95221" w:rsidRPr="00B95221">
      <w:rPr>
        <w:sz w:val="14"/>
        <w:szCs w:val="14"/>
      </w:rPr>
      <w:t>.</w:t>
    </w:r>
    <w:r w:rsidR="00B72337">
      <w:rPr>
        <w:sz w:val="14"/>
        <w:szCs w:val="14"/>
      </w:rPr>
      <w:t xml:space="preserve"> </w:t>
    </w:r>
    <w:r w:rsidR="00B12B80">
      <w:rPr>
        <w:sz w:val="14"/>
        <w:szCs w:val="14"/>
      </w:rPr>
      <w:t xml:space="preserve">September </w:t>
    </w:r>
    <w:r w:rsidR="00B95221" w:rsidRPr="00B95221">
      <w:rPr>
        <w:sz w:val="14"/>
        <w:szCs w:val="14"/>
      </w:rPr>
      <w:t>202</w:t>
    </w:r>
    <w:r w:rsidR="00B12B80">
      <w:rPr>
        <w:sz w:val="14"/>
        <w:szCs w:val="1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749"/>
    <w:multiLevelType w:val="singleLevel"/>
    <w:tmpl w:val="58029868"/>
    <w:lvl w:ilvl="0">
      <w:start w:val="1"/>
      <w:numFmt w:val="bullet"/>
      <w:pStyle w:val="Punktiert0"/>
      <w:lvlText w:val=""/>
      <w:lvlJc w:val="left"/>
      <w:pPr>
        <w:tabs>
          <w:tab w:val="num" w:pos="851"/>
        </w:tabs>
        <w:ind w:left="851" w:hanging="426"/>
      </w:pPr>
      <w:rPr>
        <w:rFonts w:ascii="Symbol" w:hAnsi="Symbol" w:hint="default"/>
        <w:sz w:val="18"/>
      </w:rPr>
    </w:lvl>
  </w:abstractNum>
  <w:abstractNum w:abstractNumId="1" w15:restartNumberingAfterBreak="0">
    <w:nsid w:val="15004B68"/>
    <w:multiLevelType w:val="singleLevel"/>
    <w:tmpl w:val="787ED5F2"/>
    <w:lvl w:ilvl="0">
      <w:start w:val="1"/>
      <w:numFmt w:val="bullet"/>
      <w:pStyle w:val="Punktiert1"/>
      <w:lvlText w:val=""/>
      <w:lvlJc w:val="left"/>
      <w:pPr>
        <w:tabs>
          <w:tab w:val="num" w:pos="1418"/>
        </w:tabs>
        <w:ind w:left="1418" w:hanging="567"/>
      </w:pPr>
      <w:rPr>
        <w:rFonts w:ascii="Symbol" w:hAnsi="Symbol" w:hint="default"/>
        <w:sz w:val="18"/>
      </w:rPr>
    </w:lvl>
  </w:abstractNum>
  <w:abstractNum w:abstractNumId="2" w15:restartNumberingAfterBreak="0">
    <w:nsid w:val="164A4FE8"/>
    <w:multiLevelType w:val="singleLevel"/>
    <w:tmpl w:val="FAEE187A"/>
    <w:lvl w:ilvl="0">
      <w:start w:val="1"/>
      <w:numFmt w:val="decimal"/>
      <w:pStyle w:val="Randziffern"/>
      <w:lvlText w:val="%1"/>
      <w:lvlJc w:val="left"/>
      <w:pPr>
        <w:tabs>
          <w:tab w:val="num" w:pos="851"/>
        </w:tabs>
        <w:ind w:left="851" w:hanging="851"/>
      </w:pPr>
      <w:rPr>
        <w:rFonts w:ascii="Verdana" w:hAnsi="Verdana" w:hint="default"/>
        <w:b w:val="0"/>
        <w:i w:val="0"/>
        <w:sz w:val="20"/>
      </w:rPr>
    </w:lvl>
  </w:abstractNum>
  <w:abstractNum w:abstractNumId="3" w15:restartNumberingAfterBreak="0">
    <w:nsid w:val="2C823FEB"/>
    <w:multiLevelType w:val="hybridMultilevel"/>
    <w:tmpl w:val="6520E132"/>
    <w:lvl w:ilvl="0" w:tplc="610C7B2C">
      <w:start w:val="1"/>
      <w:numFmt w:val="bullet"/>
      <w:pStyle w:val="Punktiert2"/>
      <w:lvlText w:val=""/>
      <w:lvlJc w:val="left"/>
      <w:pPr>
        <w:tabs>
          <w:tab w:val="num" w:pos="1985"/>
        </w:tabs>
        <w:ind w:left="1985" w:hanging="567"/>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47291"/>
    <w:multiLevelType w:val="hybridMultilevel"/>
    <w:tmpl w:val="DCC89038"/>
    <w:lvl w:ilvl="0" w:tplc="48DC87DC">
      <w:start w:val="1"/>
      <w:numFmt w:val="lowerLetter"/>
      <w:lvlText w:val="%1)"/>
      <w:lvlJc w:val="left"/>
      <w:pPr>
        <w:ind w:left="1020" w:hanging="360"/>
      </w:pPr>
    </w:lvl>
    <w:lvl w:ilvl="1" w:tplc="79564182">
      <w:start w:val="1"/>
      <w:numFmt w:val="lowerLetter"/>
      <w:lvlText w:val="%2)"/>
      <w:lvlJc w:val="left"/>
      <w:pPr>
        <w:ind w:left="1020" w:hanging="360"/>
      </w:pPr>
    </w:lvl>
    <w:lvl w:ilvl="2" w:tplc="8D1CF074">
      <w:start w:val="1"/>
      <w:numFmt w:val="lowerLetter"/>
      <w:lvlText w:val="%3)"/>
      <w:lvlJc w:val="left"/>
      <w:pPr>
        <w:ind w:left="1020" w:hanging="360"/>
      </w:pPr>
    </w:lvl>
    <w:lvl w:ilvl="3" w:tplc="26DAE0EE">
      <w:start w:val="1"/>
      <w:numFmt w:val="lowerLetter"/>
      <w:lvlText w:val="%4)"/>
      <w:lvlJc w:val="left"/>
      <w:pPr>
        <w:ind w:left="1020" w:hanging="360"/>
      </w:pPr>
    </w:lvl>
    <w:lvl w:ilvl="4" w:tplc="88EC6DE4">
      <w:start w:val="1"/>
      <w:numFmt w:val="lowerLetter"/>
      <w:lvlText w:val="%5)"/>
      <w:lvlJc w:val="left"/>
      <w:pPr>
        <w:ind w:left="1020" w:hanging="360"/>
      </w:pPr>
    </w:lvl>
    <w:lvl w:ilvl="5" w:tplc="5A168BDC">
      <w:start w:val="1"/>
      <w:numFmt w:val="lowerLetter"/>
      <w:lvlText w:val="%6)"/>
      <w:lvlJc w:val="left"/>
      <w:pPr>
        <w:ind w:left="1020" w:hanging="360"/>
      </w:pPr>
    </w:lvl>
    <w:lvl w:ilvl="6" w:tplc="0A166C0C">
      <w:start w:val="1"/>
      <w:numFmt w:val="lowerLetter"/>
      <w:lvlText w:val="%7)"/>
      <w:lvlJc w:val="left"/>
      <w:pPr>
        <w:ind w:left="1020" w:hanging="360"/>
      </w:pPr>
    </w:lvl>
    <w:lvl w:ilvl="7" w:tplc="7CD443F2">
      <w:start w:val="1"/>
      <w:numFmt w:val="lowerLetter"/>
      <w:lvlText w:val="%8)"/>
      <w:lvlJc w:val="left"/>
      <w:pPr>
        <w:ind w:left="1020" w:hanging="360"/>
      </w:pPr>
    </w:lvl>
    <w:lvl w:ilvl="8" w:tplc="30D24D0A">
      <w:start w:val="1"/>
      <w:numFmt w:val="lowerLetter"/>
      <w:lvlText w:val="%9)"/>
      <w:lvlJc w:val="left"/>
      <w:pPr>
        <w:ind w:left="1020" w:hanging="360"/>
      </w:pPr>
    </w:lvl>
  </w:abstractNum>
  <w:abstractNum w:abstractNumId="5" w15:restartNumberingAfterBreak="0">
    <w:nsid w:val="357D4AD0"/>
    <w:multiLevelType w:val="hybridMultilevel"/>
    <w:tmpl w:val="88C44E2A"/>
    <w:lvl w:ilvl="0" w:tplc="F95A81AC">
      <w:start w:val="1"/>
      <w:numFmt w:val="lowerLetter"/>
      <w:lvlText w:val="%1)"/>
      <w:lvlJc w:val="left"/>
      <w:pPr>
        <w:ind w:left="720" w:hanging="360"/>
      </w:pPr>
    </w:lvl>
    <w:lvl w:ilvl="1" w:tplc="3C32B3AA">
      <w:start w:val="1"/>
      <w:numFmt w:val="lowerLetter"/>
      <w:lvlText w:val="%2)"/>
      <w:lvlJc w:val="left"/>
      <w:pPr>
        <w:ind w:left="720" w:hanging="360"/>
      </w:pPr>
    </w:lvl>
    <w:lvl w:ilvl="2" w:tplc="FF40D304">
      <w:start w:val="1"/>
      <w:numFmt w:val="lowerLetter"/>
      <w:lvlText w:val="%3)"/>
      <w:lvlJc w:val="left"/>
      <w:pPr>
        <w:ind w:left="720" w:hanging="360"/>
      </w:pPr>
    </w:lvl>
    <w:lvl w:ilvl="3" w:tplc="C8B0B496">
      <w:start w:val="1"/>
      <w:numFmt w:val="lowerLetter"/>
      <w:lvlText w:val="%4)"/>
      <w:lvlJc w:val="left"/>
      <w:pPr>
        <w:ind w:left="720" w:hanging="360"/>
      </w:pPr>
    </w:lvl>
    <w:lvl w:ilvl="4" w:tplc="65B41326">
      <w:start w:val="1"/>
      <w:numFmt w:val="lowerLetter"/>
      <w:lvlText w:val="%5)"/>
      <w:lvlJc w:val="left"/>
      <w:pPr>
        <w:ind w:left="720" w:hanging="360"/>
      </w:pPr>
    </w:lvl>
    <w:lvl w:ilvl="5" w:tplc="F0A6AFE4">
      <w:start w:val="1"/>
      <w:numFmt w:val="lowerLetter"/>
      <w:lvlText w:val="%6)"/>
      <w:lvlJc w:val="left"/>
      <w:pPr>
        <w:ind w:left="720" w:hanging="360"/>
      </w:pPr>
    </w:lvl>
    <w:lvl w:ilvl="6" w:tplc="73BEC0E0">
      <w:start w:val="1"/>
      <w:numFmt w:val="lowerLetter"/>
      <w:lvlText w:val="%7)"/>
      <w:lvlJc w:val="left"/>
      <w:pPr>
        <w:ind w:left="720" w:hanging="360"/>
      </w:pPr>
    </w:lvl>
    <w:lvl w:ilvl="7" w:tplc="DF880880">
      <w:start w:val="1"/>
      <w:numFmt w:val="lowerLetter"/>
      <w:lvlText w:val="%8)"/>
      <w:lvlJc w:val="left"/>
      <w:pPr>
        <w:ind w:left="720" w:hanging="360"/>
      </w:pPr>
    </w:lvl>
    <w:lvl w:ilvl="8" w:tplc="81F05700">
      <w:start w:val="1"/>
      <w:numFmt w:val="lowerLetter"/>
      <w:lvlText w:val="%9)"/>
      <w:lvlJc w:val="left"/>
      <w:pPr>
        <w:ind w:left="720" w:hanging="360"/>
      </w:pPr>
    </w:lvl>
  </w:abstractNum>
  <w:abstractNum w:abstractNumId="6" w15:restartNumberingAfterBreak="0">
    <w:nsid w:val="393E3F28"/>
    <w:multiLevelType w:val="multilevel"/>
    <w:tmpl w:val="64A2FDB8"/>
    <w:lvl w:ilvl="0">
      <w:start w:val="1"/>
      <w:numFmt w:val="upperRoman"/>
      <w:pStyle w:val="berschrift1"/>
      <w:lvlText w:val="%1."/>
      <w:lvlJc w:val="left"/>
      <w:pPr>
        <w:tabs>
          <w:tab w:val="num" w:pos="851"/>
        </w:tabs>
        <w:ind w:left="851" w:hanging="851"/>
      </w:pPr>
      <w:rPr>
        <w:rFonts w:ascii="Verdana" w:hAnsi="Verdana" w:hint="default"/>
        <w:b/>
        <w:i w:val="0"/>
        <w:caps/>
        <w:sz w:val="20"/>
      </w:rPr>
    </w:lvl>
    <w:lvl w:ilvl="1">
      <w:start w:val="1"/>
      <w:numFmt w:val="upperLetter"/>
      <w:pStyle w:val="berschrift2"/>
      <w:lvlText w:val="%2."/>
      <w:lvlJc w:val="left"/>
      <w:pPr>
        <w:tabs>
          <w:tab w:val="num" w:pos="851"/>
        </w:tabs>
        <w:ind w:left="851" w:hanging="851"/>
      </w:pPr>
      <w:rPr>
        <w:rFonts w:ascii="Verdana" w:hAnsi="Verdana" w:hint="default"/>
        <w:b/>
        <w:i w:val="0"/>
        <w:sz w:val="20"/>
      </w:rPr>
    </w:lvl>
    <w:lvl w:ilvl="2">
      <w:start w:val="1"/>
      <w:numFmt w:val="decimal"/>
      <w:pStyle w:val="berschrift3"/>
      <w:lvlText w:val="%3."/>
      <w:lvlJc w:val="left"/>
      <w:pPr>
        <w:tabs>
          <w:tab w:val="num" w:pos="851"/>
        </w:tabs>
        <w:ind w:left="851" w:hanging="851"/>
      </w:pPr>
      <w:rPr>
        <w:rFonts w:ascii="Verdana" w:hAnsi="Verdana" w:hint="default"/>
        <w:b w:val="0"/>
        <w:i w:val="0"/>
        <w:sz w:val="20"/>
      </w:rPr>
    </w:lvl>
    <w:lvl w:ilvl="3">
      <w:start w:val="1"/>
      <w:numFmt w:val="lowerLetter"/>
      <w:pStyle w:val="berschrift4"/>
      <w:lvlText w:val="%4)"/>
      <w:lvlJc w:val="left"/>
      <w:pPr>
        <w:tabs>
          <w:tab w:val="num" w:pos="851"/>
        </w:tabs>
        <w:ind w:left="851" w:hanging="851"/>
      </w:pPr>
      <w:rPr>
        <w:rFonts w:ascii="Verdana" w:hAnsi="Verdana" w:hint="default"/>
        <w:b w:val="0"/>
        <w:i w:val="0"/>
        <w:sz w:val="20"/>
      </w:rPr>
    </w:lvl>
    <w:lvl w:ilvl="4">
      <w:start w:val="1"/>
      <w:numFmt w:val="lowerRoman"/>
      <w:pStyle w:val="berschrift5"/>
      <w:lvlText w:val="(%5)"/>
      <w:lvlJc w:val="left"/>
      <w:pPr>
        <w:tabs>
          <w:tab w:val="num" w:pos="851"/>
        </w:tabs>
        <w:ind w:left="851" w:hanging="851"/>
      </w:pPr>
      <w:rPr>
        <w:rFonts w:ascii="Verdana" w:hAnsi="Verdana" w:hint="default"/>
        <w:b w:val="0"/>
        <w:i w:val="0"/>
        <w:sz w:val="20"/>
      </w:rPr>
    </w:lvl>
    <w:lvl w:ilvl="5">
      <w:start w:val="1"/>
      <w:numFmt w:val="decimal"/>
      <w:lvlRestart w:val="0"/>
      <w:pStyle w:val="berschrift6"/>
      <w:lvlText w:val="%6."/>
      <w:lvlJc w:val="left"/>
      <w:pPr>
        <w:tabs>
          <w:tab w:val="num" w:pos="851"/>
        </w:tabs>
        <w:ind w:left="851" w:hanging="851"/>
      </w:pPr>
      <w:rPr>
        <w:rFonts w:ascii="Verdana" w:hAnsi="Verdana" w:hint="default"/>
        <w:b/>
        <w:i w:val="0"/>
        <w:caps/>
        <w:sz w:val="20"/>
      </w:rPr>
    </w:lvl>
    <w:lvl w:ilvl="6">
      <w:start w:val="1"/>
      <w:numFmt w:val="decimal"/>
      <w:pStyle w:val="berschrift7"/>
      <w:lvlText w:val="%6.%7"/>
      <w:lvlJc w:val="left"/>
      <w:pPr>
        <w:tabs>
          <w:tab w:val="num" w:pos="851"/>
        </w:tabs>
        <w:ind w:left="851" w:hanging="851"/>
      </w:pPr>
      <w:rPr>
        <w:rFonts w:ascii="Verdana" w:hAnsi="Verdana" w:hint="default"/>
        <w:b w:val="0"/>
        <w:i w:val="0"/>
        <w:sz w:val="20"/>
      </w:rPr>
    </w:lvl>
    <w:lvl w:ilvl="7">
      <w:start w:val="1"/>
      <w:numFmt w:val="decimal"/>
      <w:pStyle w:val="berschrift8"/>
      <w:lvlText w:val="%6.%7.%8"/>
      <w:lvlJc w:val="left"/>
      <w:pPr>
        <w:tabs>
          <w:tab w:val="num" w:pos="851"/>
        </w:tabs>
        <w:ind w:left="851" w:hanging="851"/>
      </w:pPr>
      <w:rPr>
        <w:rFonts w:ascii="Verdana" w:hAnsi="Verdana" w:hint="default"/>
        <w:b w:val="0"/>
        <w:i w:val="0"/>
        <w:sz w:val="20"/>
      </w:rPr>
    </w:lvl>
    <w:lvl w:ilvl="8">
      <w:start w:val="1"/>
      <w:numFmt w:val="lowerLetter"/>
      <w:pStyle w:val="Buchstabiert1"/>
      <w:lvlText w:val="%9)"/>
      <w:lvlJc w:val="left"/>
      <w:pPr>
        <w:tabs>
          <w:tab w:val="num" w:pos="1418"/>
        </w:tabs>
        <w:ind w:left="1418" w:hanging="567"/>
      </w:pPr>
      <w:rPr>
        <w:rFonts w:ascii="Verdana" w:hAnsi="Verdana" w:hint="default"/>
        <w:b w:val="0"/>
        <w:i w:val="0"/>
        <w:sz w:val="20"/>
      </w:rPr>
    </w:lvl>
  </w:abstractNum>
  <w:abstractNum w:abstractNumId="7" w15:restartNumberingAfterBreak="0">
    <w:nsid w:val="40AD7259"/>
    <w:multiLevelType w:val="hybridMultilevel"/>
    <w:tmpl w:val="DE6446BC"/>
    <w:lvl w:ilvl="0" w:tplc="42EA9C94">
      <w:start w:val="1"/>
      <w:numFmt w:val="bullet"/>
      <w:pStyle w:val="Punktiert3"/>
      <w:lvlText w:val=""/>
      <w:lvlJc w:val="left"/>
      <w:pPr>
        <w:tabs>
          <w:tab w:val="num" w:pos="2552"/>
        </w:tabs>
        <w:ind w:left="2552" w:hanging="567"/>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E143AC"/>
    <w:multiLevelType w:val="multilevel"/>
    <w:tmpl w:val="98FC6894"/>
    <w:lvl w:ilvl="0">
      <w:start w:val="1"/>
      <w:numFmt w:val="upperRoman"/>
      <w:suff w:val="space"/>
      <w:lvlText w:val="%1."/>
      <w:lvlJc w:val="left"/>
      <w:pPr>
        <w:ind w:left="709" w:hanging="851"/>
      </w:pPr>
      <w:rPr>
        <w:rFonts w:ascii="Verdana" w:hAnsi="Verdana" w:hint="default"/>
        <w:b/>
        <w:i w:val="0"/>
        <w:color w:val="auto"/>
        <w:spacing w:val="4"/>
        <w:position w:val="0"/>
        <w:sz w:val="19"/>
        <w:u w:val="none"/>
      </w:rPr>
    </w:lvl>
    <w:lvl w:ilvl="1">
      <w:start w:val="1"/>
      <w:numFmt w:val="upperLetter"/>
      <w:suff w:val="space"/>
      <w:lvlText w:val="%2."/>
      <w:lvlJc w:val="left"/>
      <w:pPr>
        <w:ind w:left="709" w:hanging="851"/>
      </w:pPr>
      <w:rPr>
        <w:rFonts w:ascii="Verdana" w:hAnsi="Verdana" w:hint="default"/>
        <w:b/>
        <w:i w:val="0"/>
        <w:spacing w:val="4"/>
        <w:sz w:val="19"/>
      </w:rPr>
    </w:lvl>
    <w:lvl w:ilvl="2">
      <w:start w:val="1"/>
      <w:numFmt w:val="decimal"/>
      <w:suff w:val="space"/>
      <w:lvlText w:val="%3."/>
      <w:lvlJc w:val="left"/>
      <w:pPr>
        <w:ind w:left="709" w:hanging="851"/>
      </w:pPr>
      <w:rPr>
        <w:rFonts w:ascii="Verdana" w:hAnsi="Verdana" w:hint="default"/>
        <w:b w:val="0"/>
        <w:i w:val="0"/>
        <w:color w:val="auto"/>
        <w:sz w:val="19"/>
        <w:u w:val="none"/>
      </w:rPr>
    </w:lvl>
    <w:lvl w:ilvl="3">
      <w:start w:val="1"/>
      <w:numFmt w:val="decimal"/>
      <w:suff w:val="space"/>
      <w:lvlText w:val="%3.%4."/>
      <w:lvlJc w:val="left"/>
      <w:pPr>
        <w:ind w:left="709" w:hanging="851"/>
      </w:pPr>
      <w:rPr>
        <w:rFonts w:ascii="Verdana" w:hAnsi="Verdana" w:hint="default"/>
        <w:b w:val="0"/>
        <w:i w:val="0"/>
        <w:color w:val="auto"/>
        <w:sz w:val="19"/>
        <w:u w:val="none"/>
      </w:rPr>
    </w:lvl>
    <w:lvl w:ilvl="4">
      <w:start w:val="1"/>
      <w:numFmt w:val="decimal"/>
      <w:suff w:val="space"/>
      <w:lvlText w:val="%3.%4.%5."/>
      <w:lvlJc w:val="left"/>
      <w:pPr>
        <w:ind w:left="709" w:hanging="851"/>
      </w:pPr>
      <w:rPr>
        <w:rFonts w:ascii="Verdana" w:hAnsi="Verdana" w:hint="default"/>
        <w:b w:val="0"/>
        <w:i w:val="0"/>
        <w:sz w:val="19"/>
      </w:rPr>
    </w:lvl>
    <w:lvl w:ilvl="5">
      <w:start w:val="1"/>
      <w:numFmt w:val="lowerLetter"/>
      <w:suff w:val="space"/>
      <w:lvlText w:val="%6)"/>
      <w:lvlJc w:val="left"/>
      <w:pPr>
        <w:ind w:left="709" w:hanging="851"/>
      </w:pPr>
      <w:rPr>
        <w:rFonts w:ascii="Verdana" w:hAnsi="Verdana" w:hint="default"/>
        <w:sz w:val="19"/>
      </w:rPr>
    </w:lvl>
    <w:lvl w:ilvl="6">
      <w:start w:val="1"/>
      <w:numFmt w:val="lowerRoman"/>
      <w:suff w:val="space"/>
      <w:lvlText w:val="(%7)"/>
      <w:lvlJc w:val="left"/>
      <w:pPr>
        <w:ind w:left="709" w:hanging="851"/>
      </w:pPr>
      <w:rPr>
        <w:rFonts w:hint="default"/>
      </w:rPr>
    </w:lvl>
    <w:lvl w:ilvl="7">
      <w:start w:val="1"/>
      <w:numFmt w:val="lowerLetter"/>
      <w:lvlText w:val="%8)"/>
      <w:lvlJc w:val="left"/>
      <w:pPr>
        <w:tabs>
          <w:tab w:val="num" w:pos="1276"/>
        </w:tabs>
        <w:ind w:left="1276" w:hanging="567"/>
      </w:pPr>
      <w:rPr>
        <w:rFonts w:ascii="Verdana" w:hAnsi="Verdana" w:hint="default"/>
        <w:sz w:val="20"/>
      </w:rPr>
    </w:lvl>
    <w:lvl w:ilvl="8">
      <w:start w:val="1"/>
      <w:numFmt w:val="lowerLetter"/>
      <w:lvlText w:val="%9)"/>
      <w:lvlJc w:val="left"/>
      <w:pPr>
        <w:tabs>
          <w:tab w:val="num" w:pos="785"/>
        </w:tabs>
        <w:ind w:left="-142" w:firstLine="567"/>
      </w:pPr>
      <w:rPr>
        <w:rFonts w:hint="default"/>
      </w:rPr>
    </w:lvl>
  </w:abstractNum>
  <w:num w:numId="1" w16cid:durableId="305857111">
    <w:abstractNumId w:val="8"/>
  </w:num>
  <w:num w:numId="2" w16cid:durableId="1299074418">
    <w:abstractNumId w:val="0"/>
  </w:num>
  <w:num w:numId="3" w16cid:durableId="1040088700">
    <w:abstractNumId w:val="1"/>
  </w:num>
  <w:num w:numId="4" w16cid:durableId="1533347032">
    <w:abstractNumId w:val="3"/>
  </w:num>
  <w:num w:numId="5" w16cid:durableId="1633099324">
    <w:abstractNumId w:val="7"/>
  </w:num>
  <w:num w:numId="6" w16cid:durableId="873732585">
    <w:abstractNumId w:val="2"/>
  </w:num>
  <w:num w:numId="7" w16cid:durableId="1963727678">
    <w:abstractNumId w:val="6"/>
  </w:num>
  <w:num w:numId="8" w16cid:durableId="1185440465">
    <w:abstractNumId w:val="6"/>
  </w:num>
  <w:num w:numId="9" w16cid:durableId="945574963">
    <w:abstractNumId w:val="6"/>
  </w:num>
  <w:num w:numId="10" w16cid:durableId="1327519293">
    <w:abstractNumId w:val="6"/>
  </w:num>
  <w:num w:numId="11" w16cid:durableId="2131778879">
    <w:abstractNumId w:val="6"/>
  </w:num>
  <w:num w:numId="12" w16cid:durableId="495533299">
    <w:abstractNumId w:val="6"/>
  </w:num>
  <w:num w:numId="13" w16cid:durableId="872308322">
    <w:abstractNumId w:val="6"/>
  </w:num>
  <w:num w:numId="14" w16cid:durableId="19405678">
    <w:abstractNumId w:val="6"/>
  </w:num>
  <w:num w:numId="15" w16cid:durableId="1124349659">
    <w:abstractNumId w:val="6"/>
  </w:num>
  <w:num w:numId="16" w16cid:durableId="231739147">
    <w:abstractNumId w:val="6"/>
  </w:num>
  <w:num w:numId="17" w16cid:durableId="24329641">
    <w:abstractNumId w:val="6"/>
  </w:num>
  <w:num w:numId="18" w16cid:durableId="1714692581">
    <w:abstractNumId w:val="6"/>
  </w:num>
  <w:num w:numId="19" w16cid:durableId="327367558">
    <w:abstractNumId w:val="6"/>
  </w:num>
  <w:num w:numId="20" w16cid:durableId="1424178998">
    <w:abstractNumId w:val="6"/>
  </w:num>
  <w:num w:numId="21" w16cid:durableId="527375933">
    <w:abstractNumId w:val="6"/>
  </w:num>
  <w:num w:numId="22" w16cid:durableId="1730691132">
    <w:abstractNumId w:val="6"/>
  </w:num>
  <w:num w:numId="23" w16cid:durableId="357850251">
    <w:abstractNumId w:val="6"/>
  </w:num>
  <w:num w:numId="24" w16cid:durableId="1988852137">
    <w:abstractNumId w:val="6"/>
  </w:num>
  <w:num w:numId="25" w16cid:durableId="932204300">
    <w:abstractNumId w:val="6"/>
  </w:num>
  <w:num w:numId="26" w16cid:durableId="97415404">
    <w:abstractNumId w:val="6"/>
  </w:num>
  <w:num w:numId="27" w16cid:durableId="1760325336">
    <w:abstractNumId w:val="6"/>
  </w:num>
  <w:num w:numId="28" w16cid:durableId="1357657871">
    <w:abstractNumId w:val="6"/>
  </w:num>
  <w:num w:numId="29" w16cid:durableId="1300499985">
    <w:abstractNumId w:val="6"/>
  </w:num>
  <w:num w:numId="30" w16cid:durableId="1065369560">
    <w:abstractNumId w:val="6"/>
  </w:num>
  <w:num w:numId="31" w16cid:durableId="833958796">
    <w:abstractNumId w:val="6"/>
  </w:num>
  <w:num w:numId="32" w16cid:durableId="1301617512">
    <w:abstractNumId w:val="6"/>
  </w:num>
  <w:num w:numId="33" w16cid:durableId="1645742784">
    <w:abstractNumId w:val="6"/>
  </w:num>
  <w:num w:numId="34" w16cid:durableId="2146504736">
    <w:abstractNumId w:val="4"/>
  </w:num>
  <w:num w:numId="35" w16cid:durableId="2086804378">
    <w:abstractNumId w:val="5"/>
  </w:num>
  <w:num w:numId="36" w16cid:durableId="1364405836">
    <w:abstractNumId w:val="0"/>
  </w:num>
  <w:num w:numId="37" w16cid:durableId="280842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94D"/>
    <w:rsid w:val="00006032"/>
    <w:rsid w:val="0001298F"/>
    <w:rsid w:val="00022E10"/>
    <w:rsid w:val="00023651"/>
    <w:rsid w:val="00027516"/>
    <w:rsid w:val="00052A1D"/>
    <w:rsid w:val="0007422D"/>
    <w:rsid w:val="00087D33"/>
    <w:rsid w:val="00091F05"/>
    <w:rsid w:val="000A4AB0"/>
    <w:rsid w:val="000A5767"/>
    <w:rsid w:val="000A728B"/>
    <w:rsid w:val="000C0C79"/>
    <w:rsid w:val="000D741F"/>
    <w:rsid w:val="000F35B4"/>
    <w:rsid w:val="00132244"/>
    <w:rsid w:val="00142F55"/>
    <w:rsid w:val="0014564E"/>
    <w:rsid w:val="001528E4"/>
    <w:rsid w:val="001626CD"/>
    <w:rsid w:val="00173A20"/>
    <w:rsid w:val="00184FB1"/>
    <w:rsid w:val="001A3517"/>
    <w:rsid w:val="001C09EB"/>
    <w:rsid w:val="002011F8"/>
    <w:rsid w:val="002016D0"/>
    <w:rsid w:val="00211321"/>
    <w:rsid w:val="0022738D"/>
    <w:rsid w:val="0023027E"/>
    <w:rsid w:val="00240F5A"/>
    <w:rsid w:val="00250101"/>
    <w:rsid w:val="00260E8B"/>
    <w:rsid w:val="00275090"/>
    <w:rsid w:val="002A1D7B"/>
    <w:rsid w:val="002B5788"/>
    <w:rsid w:val="002B6297"/>
    <w:rsid w:val="002C2439"/>
    <w:rsid w:val="002E239E"/>
    <w:rsid w:val="002E631D"/>
    <w:rsid w:val="002F10ED"/>
    <w:rsid w:val="002F480D"/>
    <w:rsid w:val="00304CD8"/>
    <w:rsid w:val="00305DF5"/>
    <w:rsid w:val="003220F3"/>
    <w:rsid w:val="003305C5"/>
    <w:rsid w:val="003454D0"/>
    <w:rsid w:val="0035711A"/>
    <w:rsid w:val="00373F65"/>
    <w:rsid w:val="00381E67"/>
    <w:rsid w:val="003C6918"/>
    <w:rsid w:val="00402F2D"/>
    <w:rsid w:val="00431244"/>
    <w:rsid w:val="0044655F"/>
    <w:rsid w:val="00453D99"/>
    <w:rsid w:val="004569EA"/>
    <w:rsid w:val="004778E7"/>
    <w:rsid w:val="0048633A"/>
    <w:rsid w:val="00490647"/>
    <w:rsid w:val="00496107"/>
    <w:rsid w:val="0049730A"/>
    <w:rsid w:val="004A640D"/>
    <w:rsid w:val="004C1126"/>
    <w:rsid w:val="004C4B8E"/>
    <w:rsid w:val="004D4DD3"/>
    <w:rsid w:val="005008F6"/>
    <w:rsid w:val="00503020"/>
    <w:rsid w:val="0050581D"/>
    <w:rsid w:val="00531750"/>
    <w:rsid w:val="0054724B"/>
    <w:rsid w:val="005522FE"/>
    <w:rsid w:val="00555225"/>
    <w:rsid w:val="0056620B"/>
    <w:rsid w:val="005B6504"/>
    <w:rsid w:val="005D7256"/>
    <w:rsid w:val="005E11EC"/>
    <w:rsid w:val="005E2811"/>
    <w:rsid w:val="005E4F55"/>
    <w:rsid w:val="005E781F"/>
    <w:rsid w:val="005F6831"/>
    <w:rsid w:val="00622DA3"/>
    <w:rsid w:val="00630DCF"/>
    <w:rsid w:val="006339CD"/>
    <w:rsid w:val="00647F60"/>
    <w:rsid w:val="006904AC"/>
    <w:rsid w:val="00690CCC"/>
    <w:rsid w:val="00693FA2"/>
    <w:rsid w:val="006C6BB7"/>
    <w:rsid w:val="006D57BA"/>
    <w:rsid w:val="006D7AE1"/>
    <w:rsid w:val="006E21E6"/>
    <w:rsid w:val="007162DB"/>
    <w:rsid w:val="00717BFC"/>
    <w:rsid w:val="007279E3"/>
    <w:rsid w:val="00753ACB"/>
    <w:rsid w:val="00753C61"/>
    <w:rsid w:val="00756307"/>
    <w:rsid w:val="00765CA4"/>
    <w:rsid w:val="00774E2B"/>
    <w:rsid w:val="007A1723"/>
    <w:rsid w:val="007A2ECF"/>
    <w:rsid w:val="007A365A"/>
    <w:rsid w:val="007A7A17"/>
    <w:rsid w:val="007B1F47"/>
    <w:rsid w:val="007C246D"/>
    <w:rsid w:val="007D024F"/>
    <w:rsid w:val="00802F40"/>
    <w:rsid w:val="00803FB6"/>
    <w:rsid w:val="00821707"/>
    <w:rsid w:val="00825257"/>
    <w:rsid w:val="00857A80"/>
    <w:rsid w:val="00864C89"/>
    <w:rsid w:val="00873FF6"/>
    <w:rsid w:val="00883EFB"/>
    <w:rsid w:val="008B14E6"/>
    <w:rsid w:val="008E3C3D"/>
    <w:rsid w:val="008F7298"/>
    <w:rsid w:val="00934DDE"/>
    <w:rsid w:val="00935FE1"/>
    <w:rsid w:val="00944964"/>
    <w:rsid w:val="00945185"/>
    <w:rsid w:val="0095550C"/>
    <w:rsid w:val="0096216B"/>
    <w:rsid w:val="00962EE9"/>
    <w:rsid w:val="009658CC"/>
    <w:rsid w:val="0097352E"/>
    <w:rsid w:val="00975D34"/>
    <w:rsid w:val="00987289"/>
    <w:rsid w:val="00994C7A"/>
    <w:rsid w:val="009B44B5"/>
    <w:rsid w:val="009C0456"/>
    <w:rsid w:val="009E2103"/>
    <w:rsid w:val="009F5669"/>
    <w:rsid w:val="009F6FC6"/>
    <w:rsid w:val="00A07BAF"/>
    <w:rsid w:val="00A3204D"/>
    <w:rsid w:val="00A5185E"/>
    <w:rsid w:val="00A81A18"/>
    <w:rsid w:val="00AC778E"/>
    <w:rsid w:val="00B12B80"/>
    <w:rsid w:val="00B25E5F"/>
    <w:rsid w:val="00B32822"/>
    <w:rsid w:val="00B35896"/>
    <w:rsid w:val="00B37C0F"/>
    <w:rsid w:val="00B505D2"/>
    <w:rsid w:val="00B556A1"/>
    <w:rsid w:val="00B7006A"/>
    <w:rsid w:val="00B72337"/>
    <w:rsid w:val="00B77078"/>
    <w:rsid w:val="00B9290C"/>
    <w:rsid w:val="00B95221"/>
    <w:rsid w:val="00BB18C6"/>
    <w:rsid w:val="00BC3E87"/>
    <w:rsid w:val="00BC661F"/>
    <w:rsid w:val="00BC74AC"/>
    <w:rsid w:val="00BD5BF0"/>
    <w:rsid w:val="00C00EC9"/>
    <w:rsid w:val="00C45522"/>
    <w:rsid w:val="00C53E18"/>
    <w:rsid w:val="00C87322"/>
    <w:rsid w:val="00C877DD"/>
    <w:rsid w:val="00C914E4"/>
    <w:rsid w:val="00CA1DEC"/>
    <w:rsid w:val="00CD1FCA"/>
    <w:rsid w:val="00CD4613"/>
    <w:rsid w:val="00CE4B22"/>
    <w:rsid w:val="00CF2354"/>
    <w:rsid w:val="00D016B4"/>
    <w:rsid w:val="00D2632F"/>
    <w:rsid w:val="00D33337"/>
    <w:rsid w:val="00D4163C"/>
    <w:rsid w:val="00D41F40"/>
    <w:rsid w:val="00D43C35"/>
    <w:rsid w:val="00D457B6"/>
    <w:rsid w:val="00D5312D"/>
    <w:rsid w:val="00D65DFB"/>
    <w:rsid w:val="00DB3CEA"/>
    <w:rsid w:val="00DC30D2"/>
    <w:rsid w:val="00DD594D"/>
    <w:rsid w:val="00DE0711"/>
    <w:rsid w:val="00DE2928"/>
    <w:rsid w:val="00DF5FC3"/>
    <w:rsid w:val="00E230E1"/>
    <w:rsid w:val="00E238A9"/>
    <w:rsid w:val="00E61F44"/>
    <w:rsid w:val="00E7308D"/>
    <w:rsid w:val="00E835D5"/>
    <w:rsid w:val="00E943B0"/>
    <w:rsid w:val="00EB4A4B"/>
    <w:rsid w:val="00EB537A"/>
    <w:rsid w:val="00EF2C62"/>
    <w:rsid w:val="00EF5BB8"/>
    <w:rsid w:val="00F01E2C"/>
    <w:rsid w:val="00F03DDB"/>
    <w:rsid w:val="00F1754B"/>
    <w:rsid w:val="00F410D7"/>
    <w:rsid w:val="00F45620"/>
    <w:rsid w:val="00F46E7D"/>
    <w:rsid w:val="00F70BFE"/>
    <w:rsid w:val="00F84B00"/>
    <w:rsid w:val="00FB347F"/>
    <w:rsid w:val="00FB4D85"/>
    <w:rsid w:val="00FC14B8"/>
    <w:rsid w:val="00FF46CA"/>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ED26C9"/>
  <w15:docId w15:val="{60A1A681-F263-4BC4-B628-7348D2A7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pPr>
      <w:tabs>
        <w:tab w:val="left" w:pos="0"/>
        <w:tab w:val="left" w:pos="851"/>
        <w:tab w:val="left" w:pos="1418"/>
        <w:tab w:val="left" w:pos="1985"/>
        <w:tab w:val="left" w:pos="2552"/>
        <w:tab w:val="left" w:pos="3119"/>
      </w:tabs>
      <w:spacing w:before="120" w:after="120" w:line="290" w:lineRule="atLeast"/>
      <w:jc w:val="both"/>
    </w:pPr>
    <w:rPr>
      <w:rFonts w:ascii="Verdana" w:hAnsi="Verdana"/>
      <w:lang w:val="en-US" w:eastAsia="de-DE"/>
    </w:rPr>
  </w:style>
  <w:style w:type="paragraph" w:styleId="berschrift1">
    <w:name w:val="heading 1"/>
    <w:basedOn w:val="Normal0"/>
    <w:next w:val="Normal0"/>
    <w:qFormat/>
    <w:pPr>
      <w:keepNext/>
      <w:numPr>
        <w:numId w:val="32"/>
      </w:numPr>
      <w:spacing w:before="360"/>
      <w:jc w:val="left"/>
      <w:outlineLvl w:val="0"/>
    </w:pPr>
    <w:rPr>
      <w:b/>
      <w:caps/>
      <w:kern w:val="28"/>
    </w:rPr>
  </w:style>
  <w:style w:type="paragraph" w:styleId="berschrift2">
    <w:name w:val="heading 2"/>
    <w:basedOn w:val="Normal0"/>
    <w:next w:val="Normal0"/>
    <w:qFormat/>
    <w:pPr>
      <w:keepNext/>
      <w:numPr>
        <w:ilvl w:val="1"/>
        <w:numId w:val="32"/>
      </w:numPr>
      <w:jc w:val="left"/>
      <w:outlineLvl w:val="1"/>
    </w:pPr>
    <w:rPr>
      <w:b/>
    </w:rPr>
  </w:style>
  <w:style w:type="paragraph" w:styleId="berschrift3">
    <w:name w:val="heading 3"/>
    <w:basedOn w:val="Normal0"/>
    <w:next w:val="Normal0"/>
    <w:qFormat/>
    <w:pPr>
      <w:keepNext/>
      <w:numPr>
        <w:ilvl w:val="2"/>
        <w:numId w:val="32"/>
      </w:numPr>
      <w:jc w:val="left"/>
      <w:outlineLvl w:val="2"/>
    </w:pPr>
  </w:style>
  <w:style w:type="paragraph" w:styleId="berschrift4">
    <w:name w:val="heading 4"/>
    <w:basedOn w:val="Normal0"/>
    <w:next w:val="Normal0"/>
    <w:qFormat/>
    <w:pPr>
      <w:keepNext/>
      <w:numPr>
        <w:ilvl w:val="3"/>
        <w:numId w:val="32"/>
      </w:numPr>
      <w:jc w:val="left"/>
      <w:outlineLvl w:val="3"/>
    </w:pPr>
  </w:style>
  <w:style w:type="paragraph" w:styleId="berschrift5">
    <w:name w:val="heading 5"/>
    <w:basedOn w:val="Normal0"/>
    <w:next w:val="Normal0"/>
    <w:qFormat/>
    <w:pPr>
      <w:numPr>
        <w:ilvl w:val="4"/>
        <w:numId w:val="32"/>
      </w:numPr>
      <w:jc w:val="left"/>
      <w:outlineLvl w:val="4"/>
    </w:pPr>
  </w:style>
  <w:style w:type="paragraph" w:styleId="berschrift6">
    <w:name w:val="heading 6"/>
    <w:basedOn w:val="Normal0"/>
    <w:next w:val="Normal0"/>
    <w:qFormat/>
    <w:rsid w:val="007279E3"/>
    <w:pPr>
      <w:keepNext/>
      <w:keepLines/>
      <w:numPr>
        <w:ilvl w:val="5"/>
        <w:numId w:val="32"/>
      </w:numPr>
      <w:spacing w:before="360"/>
      <w:jc w:val="left"/>
      <w:outlineLvl w:val="5"/>
    </w:pPr>
    <w:rPr>
      <w:b/>
      <w:caps/>
    </w:rPr>
  </w:style>
  <w:style w:type="paragraph" w:styleId="berschrift7">
    <w:name w:val="heading 7"/>
    <w:basedOn w:val="Normal0"/>
    <w:next w:val="Normal0"/>
    <w:qFormat/>
    <w:rsid w:val="007279E3"/>
    <w:pPr>
      <w:keepNext/>
      <w:keepLines/>
      <w:numPr>
        <w:ilvl w:val="6"/>
        <w:numId w:val="32"/>
      </w:numPr>
      <w:jc w:val="left"/>
      <w:outlineLvl w:val="6"/>
    </w:pPr>
  </w:style>
  <w:style w:type="paragraph" w:styleId="berschrift8">
    <w:name w:val="heading 8"/>
    <w:basedOn w:val="Normal0"/>
    <w:next w:val="Normal0"/>
    <w:qFormat/>
    <w:rsid w:val="007279E3"/>
    <w:pPr>
      <w:keepNext/>
      <w:keepLines/>
      <w:numPr>
        <w:ilvl w:val="7"/>
        <w:numId w:val="32"/>
      </w:numPr>
      <w:jc w:val="left"/>
      <w:outlineLvl w:val="7"/>
    </w:pPr>
    <w:rPr>
      <w:bCs/>
    </w:rPr>
  </w:style>
  <w:style w:type="paragraph" w:styleId="berschrift9">
    <w:name w:val="heading 9"/>
    <w:basedOn w:val="Normal0"/>
    <w:next w:val="Normal0"/>
    <w:pPr>
      <w:tabs>
        <w:tab w:val="clear" w:pos="0"/>
        <w:tab w:val="clear" w:pos="851"/>
      </w:tabs>
      <w:spacing w:before="240" w:after="60"/>
      <w:outlineLvl w:val="8"/>
    </w:pPr>
    <w:rPr>
      <w:rFonts w:cs="Arial"/>
      <w:b/>
      <w:color w:val="FF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0"/>
    <w:basedOn w:val="Standard"/>
    <w:qFormat/>
  </w:style>
  <w:style w:type="paragraph" w:styleId="Kopfzeile">
    <w:name w:val="header"/>
    <w:basedOn w:val="Normal0"/>
    <w:pPr>
      <w:tabs>
        <w:tab w:val="clear" w:pos="0"/>
        <w:tab w:val="clear" w:pos="851"/>
        <w:tab w:val="clear" w:pos="1418"/>
        <w:tab w:val="clear" w:pos="1985"/>
        <w:tab w:val="clear" w:pos="2552"/>
        <w:tab w:val="clear" w:pos="3119"/>
        <w:tab w:val="right" w:pos="8080"/>
      </w:tabs>
      <w:spacing w:before="0" w:after="0" w:line="200" w:lineRule="atLeast"/>
    </w:pPr>
  </w:style>
  <w:style w:type="paragraph" w:styleId="Fuzeile">
    <w:name w:val="footer"/>
    <w:basedOn w:val="Normal0"/>
    <w:pPr>
      <w:tabs>
        <w:tab w:val="clear" w:pos="0"/>
        <w:tab w:val="clear" w:pos="851"/>
        <w:tab w:val="clear" w:pos="1418"/>
        <w:tab w:val="clear" w:pos="1985"/>
        <w:tab w:val="clear" w:pos="2552"/>
        <w:tab w:val="clear" w:pos="3119"/>
      </w:tabs>
      <w:spacing w:before="0" w:after="0" w:line="200" w:lineRule="atLeast"/>
    </w:pPr>
  </w:style>
  <w:style w:type="paragraph" w:styleId="Sprechblasentext">
    <w:name w:val="Balloon Text"/>
    <w:basedOn w:val="Standard"/>
    <w:link w:val="SprechblasentextZchn"/>
    <w:rsid w:val="009F6FC6"/>
    <w:pPr>
      <w:spacing w:before="0" w:after="0" w:line="240" w:lineRule="auto"/>
    </w:pPr>
    <w:rPr>
      <w:rFonts w:ascii="Tahoma" w:hAnsi="Tahoma" w:cs="Tahoma"/>
      <w:sz w:val="16"/>
      <w:szCs w:val="16"/>
    </w:rPr>
  </w:style>
  <w:style w:type="paragraph" w:customStyle="1" w:styleId="Hngend0">
    <w:name w:val="Hängend 0"/>
    <w:basedOn w:val="Normal0"/>
    <w:qFormat/>
    <w:pPr>
      <w:ind w:left="851" w:hanging="851"/>
    </w:pPr>
  </w:style>
  <w:style w:type="paragraph" w:customStyle="1" w:styleId="Hngend1">
    <w:name w:val="Hängend 1"/>
    <w:basedOn w:val="Normal0"/>
    <w:qFormat/>
    <w:pPr>
      <w:ind w:left="1418" w:hanging="567"/>
    </w:pPr>
  </w:style>
  <w:style w:type="paragraph" w:customStyle="1" w:styleId="Hngend2">
    <w:name w:val="Hängend 2"/>
    <w:basedOn w:val="Normal1"/>
    <w:qFormat/>
    <w:pPr>
      <w:ind w:left="1985" w:hanging="567"/>
    </w:pPr>
  </w:style>
  <w:style w:type="paragraph" w:customStyle="1" w:styleId="Hngend3">
    <w:name w:val="Hängend 3"/>
    <w:basedOn w:val="Normal0"/>
    <w:pPr>
      <w:ind w:left="2552" w:hanging="567"/>
    </w:pPr>
  </w:style>
  <w:style w:type="paragraph" w:customStyle="1" w:styleId="Zitat1">
    <w:name w:val="Zitat 1"/>
    <w:basedOn w:val="Normal0"/>
    <w:next w:val="Normal0"/>
    <w:qFormat/>
    <w:pPr>
      <w:ind w:left="851" w:right="567"/>
    </w:pPr>
    <w:rPr>
      <w:i/>
    </w:rPr>
  </w:style>
  <w:style w:type="paragraph" w:customStyle="1" w:styleId="Zitat2">
    <w:name w:val="Zitat 2"/>
    <w:basedOn w:val="Normal0"/>
    <w:next w:val="Normal0"/>
    <w:qFormat/>
    <w:pPr>
      <w:ind w:left="1418" w:right="567"/>
    </w:pPr>
    <w:rPr>
      <w:i/>
    </w:rPr>
  </w:style>
  <w:style w:type="paragraph" w:customStyle="1" w:styleId="Zitat3">
    <w:name w:val="Zitat 3"/>
    <w:basedOn w:val="Normal0"/>
    <w:next w:val="Normal0"/>
    <w:pPr>
      <w:ind w:left="1985" w:right="567"/>
    </w:pPr>
    <w:rPr>
      <w:i/>
    </w:rPr>
  </w:style>
  <w:style w:type="paragraph" w:customStyle="1" w:styleId="Zitat4">
    <w:name w:val="Zitat 4"/>
    <w:basedOn w:val="Normal0"/>
    <w:next w:val="Normal0"/>
    <w:pPr>
      <w:ind w:left="2552" w:right="567"/>
    </w:pPr>
    <w:rPr>
      <w:i/>
    </w:rPr>
  </w:style>
  <w:style w:type="paragraph" w:styleId="Endnotentext">
    <w:name w:val="endnote text"/>
    <w:basedOn w:val="Normal0"/>
    <w:semiHidden/>
    <w:pPr>
      <w:tabs>
        <w:tab w:val="left" w:pos="425"/>
      </w:tabs>
      <w:spacing w:before="0" w:after="0" w:line="200" w:lineRule="atLeast"/>
      <w:ind w:left="425" w:hanging="425"/>
    </w:pPr>
    <w:rPr>
      <w:sz w:val="16"/>
    </w:rPr>
  </w:style>
  <w:style w:type="paragraph" w:customStyle="1" w:styleId="Zentriertfett">
    <w:name w:val="Zentriert fett"/>
    <w:basedOn w:val="Normal0"/>
    <w:next w:val="Normal0"/>
    <w:pPr>
      <w:tabs>
        <w:tab w:val="clear" w:pos="0"/>
      </w:tabs>
      <w:jc w:val="center"/>
    </w:pPr>
    <w:rPr>
      <w:b/>
    </w:rPr>
  </w:style>
  <w:style w:type="paragraph" w:customStyle="1" w:styleId="Zentriertnormal">
    <w:name w:val="Zentriert normal"/>
    <w:basedOn w:val="Normal0"/>
    <w:next w:val="Normal0"/>
    <w:pPr>
      <w:tabs>
        <w:tab w:val="clear" w:pos="0"/>
      </w:tabs>
      <w:jc w:val="center"/>
    </w:pPr>
  </w:style>
  <w:style w:type="paragraph" w:styleId="Verzeichnis6">
    <w:name w:val="toc 6"/>
    <w:basedOn w:val="Normal0"/>
    <w:next w:val="Normal0"/>
    <w:autoRedefine/>
    <w:semiHidden/>
    <w:pPr>
      <w:tabs>
        <w:tab w:val="clear" w:pos="1418"/>
        <w:tab w:val="clear" w:pos="1985"/>
        <w:tab w:val="clear" w:pos="2552"/>
        <w:tab w:val="clear" w:pos="3119"/>
        <w:tab w:val="right" w:leader="dot" w:pos="8080"/>
      </w:tabs>
      <w:ind w:left="851" w:right="284" w:hanging="851"/>
      <w:jc w:val="left"/>
    </w:pPr>
    <w:rPr>
      <w:b/>
      <w:caps/>
      <w:noProof/>
    </w:rPr>
  </w:style>
  <w:style w:type="paragraph" w:styleId="Verzeichnis7">
    <w:name w:val="toc 7"/>
    <w:basedOn w:val="Verzeichnis6"/>
    <w:next w:val="Normal0"/>
    <w:autoRedefine/>
    <w:semiHidden/>
    <w:pPr>
      <w:spacing w:before="0" w:after="0"/>
    </w:pPr>
    <w:rPr>
      <w:b w:val="0"/>
      <w:caps w:val="0"/>
      <w:smallCaps/>
    </w:rPr>
  </w:style>
  <w:style w:type="paragraph" w:styleId="Verzeichnis8">
    <w:name w:val="toc 8"/>
    <w:basedOn w:val="Verzeichnis7"/>
    <w:next w:val="Normal0"/>
    <w:autoRedefine/>
    <w:semiHidden/>
  </w:style>
  <w:style w:type="paragraph" w:styleId="Verzeichnis9">
    <w:name w:val="toc 9"/>
    <w:basedOn w:val="Normal0"/>
    <w:next w:val="Normal0"/>
    <w:autoRedefine/>
    <w:semiHidden/>
    <w:pPr>
      <w:ind w:left="1600"/>
    </w:pPr>
    <w:rPr>
      <w:color w:val="FF0000"/>
    </w:rPr>
  </w:style>
  <w:style w:type="paragraph" w:customStyle="1" w:styleId="Punktiert1">
    <w:name w:val="Punktiert 1"/>
    <w:basedOn w:val="Normal0"/>
    <w:qFormat/>
    <w:pPr>
      <w:numPr>
        <w:numId w:val="3"/>
      </w:numPr>
      <w:tabs>
        <w:tab w:val="left" w:pos="1418"/>
      </w:tabs>
    </w:pPr>
  </w:style>
  <w:style w:type="paragraph" w:customStyle="1" w:styleId="Punktiert0">
    <w:name w:val="Punktiert 0"/>
    <w:basedOn w:val="Normal0"/>
    <w:qFormat/>
    <w:pPr>
      <w:numPr>
        <w:numId w:val="2"/>
      </w:numPr>
      <w:tabs>
        <w:tab w:val="clear" w:pos="851"/>
      </w:tabs>
    </w:pPr>
  </w:style>
  <w:style w:type="paragraph" w:styleId="Verzeichnis1">
    <w:name w:val="toc 1"/>
    <w:basedOn w:val="Normal0"/>
    <w:next w:val="Normal0"/>
    <w:autoRedefine/>
    <w:semiHidden/>
    <w:pPr>
      <w:tabs>
        <w:tab w:val="clear" w:pos="1418"/>
        <w:tab w:val="clear" w:pos="1985"/>
        <w:tab w:val="clear" w:pos="2552"/>
        <w:tab w:val="clear" w:pos="3119"/>
        <w:tab w:val="right" w:leader="dot" w:pos="8080"/>
      </w:tabs>
      <w:ind w:left="851" w:right="284" w:hanging="851"/>
      <w:jc w:val="left"/>
    </w:pPr>
    <w:rPr>
      <w:b/>
      <w:caps/>
      <w:noProof/>
    </w:rPr>
  </w:style>
  <w:style w:type="paragraph" w:styleId="Verzeichnis2">
    <w:name w:val="toc 2"/>
    <w:basedOn w:val="Verzeichnis1"/>
    <w:next w:val="Normal0"/>
    <w:autoRedefine/>
    <w:semiHidden/>
    <w:rPr>
      <w:b w:val="0"/>
      <w:caps w:val="0"/>
    </w:rPr>
  </w:style>
  <w:style w:type="paragraph" w:styleId="Verzeichnis3">
    <w:name w:val="toc 3"/>
    <w:basedOn w:val="Verzeichnis2"/>
    <w:next w:val="Normal0"/>
    <w:autoRedefine/>
    <w:semiHidden/>
    <w:pPr>
      <w:spacing w:before="0" w:after="0"/>
    </w:pPr>
  </w:style>
  <w:style w:type="paragraph" w:styleId="Verzeichnis4">
    <w:name w:val="toc 4"/>
    <w:basedOn w:val="Verzeichnis3"/>
    <w:next w:val="Normal0"/>
    <w:autoRedefine/>
    <w:semiHidden/>
    <w:pPr>
      <w:tabs>
        <w:tab w:val="left" w:pos="1418"/>
      </w:tabs>
      <w:ind w:left="1418" w:hanging="567"/>
    </w:pPr>
  </w:style>
  <w:style w:type="paragraph" w:styleId="Verzeichnis5">
    <w:name w:val="toc 5"/>
    <w:basedOn w:val="Verzeichnis4"/>
    <w:next w:val="Normal0"/>
    <w:autoRedefine/>
    <w:semiHidden/>
    <w:pPr>
      <w:tabs>
        <w:tab w:val="left" w:pos="1985"/>
      </w:tabs>
      <w:ind w:left="1985"/>
    </w:pPr>
  </w:style>
  <w:style w:type="paragraph" w:styleId="Funotentext">
    <w:name w:val="footnote text"/>
    <w:basedOn w:val="Normal0"/>
    <w:semiHidden/>
    <w:pPr>
      <w:tabs>
        <w:tab w:val="left" w:pos="425"/>
      </w:tabs>
      <w:spacing w:before="0" w:after="0" w:line="200" w:lineRule="atLeast"/>
      <w:ind w:left="425" w:hanging="425"/>
    </w:pPr>
    <w:rPr>
      <w:sz w:val="16"/>
    </w:rPr>
  </w:style>
  <w:style w:type="character" w:styleId="Funotenzeichen">
    <w:name w:val="footnote reference"/>
    <w:basedOn w:val="Absatz-Standardschriftart"/>
    <w:semiHidden/>
    <w:rPr>
      <w:rFonts w:ascii="Verdana" w:hAnsi="Verdana"/>
      <w:position w:val="2"/>
      <w:sz w:val="18"/>
      <w:vertAlign w:val="superscript"/>
    </w:rPr>
  </w:style>
  <w:style w:type="paragraph" w:customStyle="1" w:styleId="Randziffern">
    <w:name w:val="Randziffern"/>
    <w:basedOn w:val="Normal0"/>
    <w:qFormat/>
    <w:pPr>
      <w:numPr>
        <w:numId w:val="6"/>
      </w:numPr>
      <w:tabs>
        <w:tab w:val="left" w:pos="851"/>
      </w:tabs>
    </w:pPr>
  </w:style>
  <w:style w:type="paragraph" w:customStyle="1" w:styleId="Normal1">
    <w:name w:val="Normal 1"/>
    <w:basedOn w:val="Normal0"/>
    <w:qFormat/>
    <w:pPr>
      <w:ind w:left="851"/>
    </w:pPr>
  </w:style>
  <w:style w:type="paragraph" w:customStyle="1" w:styleId="Normal2">
    <w:name w:val="Normal 2"/>
    <w:basedOn w:val="Normal0"/>
    <w:qFormat/>
    <w:pPr>
      <w:ind w:left="1418"/>
    </w:pPr>
  </w:style>
  <w:style w:type="paragraph" w:customStyle="1" w:styleId="Normal3">
    <w:name w:val="Normal 3"/>
    <w:basedOn w:val="Normal0"/>
    <w:pPr>
      <w:ind w:left="1985"/>
    </w:pPr>
  </w:style>
  <w:style w:type="character" w:styleId="Hyperlink">
    <w:name w:val="Hyperlink"/>
    <w:basedOn w:val="Absatz-Standardschriftart"/>
    <w:rPr>
      <w:rFonts w:ascii="Verdana" w:hAnsi="Verdana"/>
      <w:color w:val="auto"/>
      <w:sz w:val="16"/>
      <w:u w:val="none"/>
    </w:rPr>
  </w:style>
  <w:style w:type="paragraph" w:customStyle="1" w:styleId="Punktiert2">
    <w:name w:val="Punktiert 2"/>
    <w:basedOn w:val="Normal0"/>
    <w:qFormat/>
    <w:pPr>
      <w:numPr>
        <w:numId w:val="4"/>
      </w:numPr>
      <w:tabs>
        <w:tab w:val="left" w:pos="1985"/>
      </w:tabs>
    </w:pPr>
  </w:style>
  <w:style w:type="paragraph" w:customStyle="1" w:styleId="Punktiert3">
    <w:name w:val="Punktiert 3"/>
    <w:basedOn w:val="Normal0"/>
    <w:pPr>
      <w:numPr>
        <w:numId w:val="5"/>
      </w:numPr>
      <w:tabs>
        <w:tab w:val="left" w:pos="2552"/>
      </w:tabs>
    </w:pPr>
  </w:style>
  <w:style w:type="paragraph" w:customStyle="1" w:styleId="Adresse">
    <w:name w:val="Adresse"/>
    <w:basedOn w:val="Normal0"/>
    <w:pPr>
      <w:framePr w:w="7585" w:h="4321" w:hSpace="141" w:wrap="around" w:vAnchor="text" w:hAnchor="page" w:x="2905" w:y="106"/>
      <w:tabs>
        <w:tab w:val="clear" w:pos="0"/>
      </w:tabs>
      <w:spacing w:after="0" w:line="240" w:lineRule="atLeast"/>
      <w:jc w:val="left"/>
    </w:pPr>
  </w:style>
  <w:style w:type="paragraph" w:customStyle="1" w:styleId="Betreff">
    <w:name w:val="Betreff"/>
    <w:basedOn w:val="Normal0"/>
    <w:next w:val="Normal0"/>
    <w:pPr>
      <w:tabs>
        <w:tab w:val="clear" w:pos="0"/>
      </w:tabs>
      <w:spacing w:before="280"/>
      <w:jc w:val="left"/>
    </w:pPr>
    <w:rPr>
      <w:b/>
    </w:rPr>
  </w:style>
  <w:style w:type="paragraph" w:customStyle="1" w:styleId="DokInfo">
    <w:name w:val="DokInfo"/>
    <w:basedOn w:val="Normal0"/>
    <w:next w:val="Normal0"/>
    <w:pPr>
      <w:tabs>
        <w:tab w:val="clear" w:pos="0"/>
      </w:tabs>
      <w:spacing w:after="0" w:line="160" w:lineRule="atLeast"/>
      <w:jc w:val="left"/>
    </w:pPr>
    <w:rPr>
      <w:noProof/>
      <w:sz w:val="14"/>
    </w:rPr>
  </w:style>
  <w:style w:type="character" w:styleId="Endnotenzeichen">
    <w:name w:val="endnote reference"/>
    <w:basedOn w:val="Absatz-Standardschriftart"/>
    <w:semiHidden/>
    <w:rPr>
      <w:rFonts w:ascii="Verdana" w:hAnsi="Verdana"/>
      <w:sz w:val="18"/>
      <w:vertAlign w:val="superscript"/>
    </w:rPr>
  </w:style>
  <w:style w:type="paragraph" w:customStyle="1" w:styleId="Endvermerk">
    <w:name w:val="Endvermerk"/>
    <w:basedOn w:val="Normal0"/>
    <w:pPr>
      <w:tabs>
        <w:tab w:val="left" w:pos="425"/>
      </w:tabs>
      <w:spacing w:before="0" w:after="0" w:line="200" w:lineRule="atLeast"/>
      <w:ind w:left="425" w:hanging="425"/>
    </w:pPr>
    <w:rPr>
      <w:sz w:val="16"/>
    </w:rPr>
  </w:style>
  <w:style w:type="paragraph" w:customStyle="1" w:styleId="Rechtsfett">
    <w:name w:val="Rechts fett"/>
    <w:basedOn w:val="Normal0"/>
    <w:next w:val="Randziffern"/>
    <w:pPr>
      <w:ind w:left="5103"/>
      <w:jc w:val="right"/>
    </w:pPr>
    <w:rPr>
      <w:b/>
    </w:rPr>
  </w:style>
  <w:style w:type="paragraph" w:customStyle="1" w:styleId="Postvermerk">
    <w:name w:val="Postvermerk"/>
    <w:basedOn w:val="Normal0"/>
    <w:next w:val="Adresse"/>
    <w:pPr>
      <w:framePr w:w="7677" w:h="4609" w:hSpace="142" w:wrap="around" w:vAnchor="page" w:hAnchor="page" w:x="2836" w:y="1583" w:anchorLock="1"/>
      <w:tabs>
        <w:tab w:val="clear" w:pos="0"/>
      </w:tabs>
      <w:spacing w:before="964"/>
      <w:jc w:val="left"/>
    </w:pPr>
    <w:rPr>
      <w:sz w:val="15"/>
    </w:rPr>
  </w:style>
  <w:style w:type="paragraph" w:customStyle="1" w:styleId="visDatum">
    <w:name w:val="visDatum"/>
    <w:basedOn w:val="Normal0"/>
    <w:next w:val="Normal0"/>
    <w:pPr>
      <w:tabs>
        <w:tab w:val="clear" w:pos="0"/>
      </w:tabs>
      <w:spacing w:after="80"/>
      <w:jc w:val="left"/>
    </w:pPr>
    <w:rPr>
      <w:noProof/>
    </w:rPr>
  </w:style>
  <w:style w:type="paragraph" w:styleId="Umschlagabsenderadresse">
    <w:name w:val="envelope return"/>
    <w:basedOn w:val="Normal0"/>
    <w:pPr>
      <w:tabs>
        <w:tab w:val="clear" w:pos="0"/>
      </w:tabs>
      <w:spacing w:after="0" w:line="240" w:lineRule="atLeast"/>
      <w:jc w:val="left"/>
    </w:pPr>
    <w:rPr>
      <w:rFonts w:cs="Arial"/>
    </w:rPr>
  </w:style>
  <w:style w:type="paragraph" w:styleId="Umschlagadresse">
    <w:name w:val="envelope address"/>
    <w:basedOn w:val="Normal0"/>
    <w:pPr>
      <w:framePr w:w="4320" w:h="2160" w:hRule="exact" w:hSpace="141" w:wrap="auto" w:hAnchor="page" w:xAlign="center" w:yAlign="bottom"/>
      <w:tabs>
        <w:tab w:val="clear" w:pos="0"/>
      </w:tabs>
      <w:spacing w:after="0" w:line="240" w:lineRule="atLeast"/>
      <w:jc w:val="left"/>
    </w:pPr>
    <w:rPr>
      <w:rFonts w:cs="Arial"/>
      <w:szCs w:val="24"/>
    </w:rPr>
  </w:style>
  <w:style w:type="paragraph" w:customStyle="1" w:styleId="Rechtsunterstrichen">
    <w:name w:val="Rechts unterstrichen"/>
    <w:basedOn w:val="Standard"/>
    <w:next w:val="Randziffern"/>
    <w:pPr>
      <w:ind w:left="5103"/>
      <w:jc w:val="right"/>
    </w:pPr>
    <w:rPr>
      <w:u w:val="single"/>
    </w:rPr>
  </w:style>
  <w:style w:type="paragraph" w:customStyle="1" w:styleId="Beweis0">
    <w:name w:val="Beweis 0"/>
    <w:basedOn w:val="Normal0"/>
    <w:next w:val="Rechtsfett"/>
    <w:pPr>
      <w:keepNext/>
      <w:tabs>
        <w:tab w:val="clear" w:pos="851"/>
        <w:tab w:val="left" w:pos="1134"/>
      </w:tabs>
      <w:ind w:left="1134" w:hanging="1134"/>
      <w:jc w:val="left"/>
    </w:pPr>
  </w:style>
  <w:style w:type="paragraph" w:customStyle="1" w:styleId="Beweis1">
    <w:name w:val="Beweis 1"/>
    <w:basedOn w:val="Normal0"/>
    <w:next w:val="Rechtsfett"/>
    <w:qFormat/>
    <w:pPr>
      <w:keepNext/>
      <w:tabs>
        <w:tab w:val="clear" w:pos="1418"/>
      </w:tabs>
      <w:ind w:left="1985" w:hanging="1134"/>
      <w:jc w:val="left"/>
    </w:pPr>
  </w:style>
  <w:style w:type="paragraph" w:customStyle="1" w:styleId="Buchstabiert1">
    <w:name w:val="Buchstabiert 1"/>
    <w:basedOn w:val="berschrift8"/>
    <w:qFormat/>
    <w:pPr>
      <w:numPr>
        <w:ilvl w:val="8"/>
      </w:numPr>
      <w:jc w:val="both"/>
      <w:outlineLvl w:val="8"/>
    </w:pPr>
  </w:style>
  <w:style w:type="character" w:customStyle="1" w:styleId="SprechblasentextZchn">
    <w:name w:val="Sprechblasentext Zchn"/>
    <w:basedOn w:val="Absatz-Standardschriftart"/>
    <w:link w:val="Sprechblasentext"/>
    <w:rsid w:val="009F6FC6"/>
    <w:rPr>
      <w:rFonts w:ascii="Tahoma" w:hAnsi="Tahoma" w:cs="Tahoma"/>
      <w:sz w:val="16"/>
      <w:szCs w:val="16"/>
      <w:lang w:eastAsia="de-DE"/>
    </w:rPr>
  </w:style>
  <w:style w:type="paragraph" w:customStyle="1" w:styleId="Buchstabiert10">
    <w:name w:val="Buchstabiert1"/>
    <w:basedOn w:val="berschrift8"/>
    <w:qFormat/>
    <w:rsid w:val="00DD594D"/>
    <w:pPr>
      <w:numPr>
        <w:ilvl w:val="0"/>
        <w:numId w:val="0"/>
      </w:numPr>
      <w:tabs>
        <w:tab w:val="num" w:pos="1418"/>
      </w:tabs>
      <w:ind w:left="1418" w:hanging="567"/>
      <w:jc w:val="both"/>
      <w:outlineLvl w:val="8"/>
    </w:pPr>
    <w:rPr>
      <w:lang w:val="de-CH"/>
    </w:rPr>
  </w:style>
  <w:style w:type="paragraph" w:customStyle="1" w:styleId="xaufzhlung2">
    <w:name w:val="x_aufzhlung2"/>
    <w:basedOn w:val="Standard"/>
    <w:rsid w:val="009658CC"/>
    <w:pPr>
      <w:tabs>
        <w:tab w:val="clear" w:pos="0"/>
        <w:tab w:val="clear" w:pos="851"/>
        <w:tab w:val="clear" w:pos="1418"/>
        <w:tab w:val="clear" w:pos="1985"/>
        <w:tab w:val="clear" w:pos="2552"/>
        <w:tab w:val="clear" w:pos="3119"/>
      </w:tabs>
      <w:spacing w:before="0" w:line="280" w:lineRule="atLeast"/>
    </w:pPr>
    <w:rPr>
      <w:rFonts w:ascii="Arial" w:eastAsiaTheme="minorHAnsi" w:hAnsi="Arial" w:cs="Arial"/>
      <w:sz w:val="22"/>
      <w:szCs w:val="22"/>
      <w:lang w:val="de-CH" w:eastAsia="de-CH"/>
    </w:rPr>
  </w:style>
  <w:style w:type="character" w:styleId="Kommentarzeichen">
    <w:name w:val="annotation reference"/>
    <w:basedOn w:val="Absatz-Standardschriftart"/>
    <w:semiHidden/>
    <w:unhideWhenUsed/>
    <w:rsid w:val="003305C5"/>
    <w:rPr>
      <w:sz w:val="16"/>
      <w:szCs w:val="16"/>
    </w:rPr>
  </w:style>
  <w:style w:type="paragraph" w:styleId="Kommentartext">
    <w:name w:val="annotation text"/>
    <w:basedOn w:val="Standard"/>
    <w:link w:val="KommentartextZchn"/>
    <w:unhideWhenUsed/>
    <w:rsid w:val="003305C5"/>
    <w:pPr>
      <w:spacing w:line="240" w:lineRule="auto"/>
    </w:pPr>
  </w:style>
  <w:style w:type="character" w:customStyle="1" w:styleId="KommentartextZchn">
    <w:name w:val="Kommentartext Zchn"/>
    <w:basedOn w:val="Absatz-Standardschriftart"/>
    <w:link w:val="Kommentartext"/>
    <w:rsid w:val="003305C5"/>
    <w:rPr>
      <w:rFonts w:ascii="Verdana" w:hAnsi="Verdana"/>
      <w:lang w:val="en-US" w:eastAsia="de-DE"/>
    </w:rPr>
  </w:style>
  <w:style w:type="paragraph" w:styleId="Kommentarthema">
    <w:name w:val="annotation subject"/>
    <w:basedOn w:val="Kommentartext"/>
    <w:next w:val="Kommentartext"/>
    <w:link w:val="KommentarthemaZchn"/>
    <w:semiHidden/>
    <w:unhideWhenUsed/>
    <w:rsid w:val="003305C5"/>
    <w:rPr>
      <w:b/>
      <w:bCs/>
    </w:rPr>
  </w:style>
  <w:style w:type="character" w:customStyle="1" w:styleId="KommentarthemaZchn">
    <w:name w:val="Kommentarthema Zchn"/>
    <w:basedOn w:val="KommentartextZchn"/>
    <w:link w:val="Kommentarthema"/>
    <w:semiHidden/>
    <w:rsid w:val="003305C5"/>
    <w:rPr>
      <w:rFonts w:ascii="Verdana" w:hAnsi="Verdana"/>
      <w:b/>
      <w:bCs/>
      <w:lang w:val="en-US" w:eastAsia="de-DE"/>
    </w:rPr>
  </w:style>
  <w:style w:type="paragraph" w:styleId="berarbeitung">
    <w:name w:val="Revision"/>
    <w:hidden/>
    <w:uiPriority w:val="99"/>
    <w:semiHidden/>
    <w:rsid w:val="00873FF6"/>
    <w:rPr>
      <w:rFonts w:ascii="Verdana" w:hAnsi="Verdana"/>
      <w:lang w:val="en-US" w:eastAsia="de-DE"/>
    </w:rPr>
  </w:style>
  <w:style w:type="character" w:styleId="NichtaufgelsteErwhnung">
    <w:name w:val="Unresolved Mention"/>
    <w:basedOn w:val="Absatz-Standardschriftart"/>
    <w:uiPriority w:val="99"/>
    <w:semiHidden/>
    <w:unhideWhenUsed/>
    <w:rsid w:val="00DC3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osentha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AppData\Roaming\Microsoft\Templates\VISCHER\memo%20mit%20logo%20fuer%20e-mail-versand%20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9E76-B11E-417E-BA79-2EF80ACC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mit logo fuer e-mail-versand de.dotx</Template>
  <TotalTime>0</TotalTime>
  <Pages>4</Pages>
  <Words>1588</Words>
  <Characters>10007</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Cloud - Professional Secrecy Clause</vt:lpstr>
      <vt:lpstr>Cloud - Professional Secrecy Clause</vt:lpstr>
    </vt:vector>
  </TitlesOfParts>
  <Company>VISCHER AG</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Secrecy Clause (AI)</dc:title>
  <dc:subject>DTYP:;SPRACHE:Deutsch;AKOP:-1;DAUER:0;MandatsNr:;AdressNr:;WSTATE:;DSTATE:;OWNER:;VERSION:</dc:subject>
  <dc:creator>VISCHER</dc:creator>
  <cp:keywords/>
  <dc:description/>
  <cp:lastModifiedBy>VISCHER</cp:lastModifiedBy>
  <cp:revision>10</cp:revision>
  <cp:lastPrinted>2023-04-18T18:57:00Z</cp:lastPrinted>
  <dcterms:created xsi:type="dcterms:W3CDTF">2025-09-22T22:06:00Z</dcterms:created>
  <dcterms:modified xsi:type="dcterms:W3CDTF">2025-09-24T20:55:00Z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_KEY">
    <vt:lpwstr>0001523695</vt:lpwstr>
  </property>
  <property fmtid="{D5CDD505-2E9C-101B-9397-08002B2CF9AE}" pid="3" name="IMANAGE_DOCNUM">
    <vt:lpwstr> </vt:lpwstr>
  </property>
  <property fmtid="{D5CDD505-2E9C-101B-9397-08002B2CF9AE}" pid="4" name="OWNER">
    <vt:lpwstr> </vt:lpwstr>
  </property>
  <property fmtid="{D5CDD505-2E9C-101B-9397-08002B2CF9AE}" pid="5" name="CREATOR">
    <vt:lpwstr> </vt:lpwstr>
  </property>
  <property fmtid="{D5CDD505-2E9C-101B-9397-08002B2CF9AE}" pid="6" name="AUTHOR">
    <vt:lpwstr> </vt:lpwstr>
  </property>
  <property fmtid="{D5CDD505-2E9C-101B-9397-08002B2CF9AE}" pid="7" name="MANDATENR">
    <vt:lpwstr> </vt:lpwstr>
  </property>
  <property fmtid="{D5CDD505-2E9C-101B-9397-08002B2CF9AE}" pid="8" name="MSIP_Label_defa4170-0d19-0005-0004-bc88714345d2_Enabled">
    <vt:lpwstr>true</vt:lpwstr>
  </property>
  <property fmtid="{D5CDD505-2E9C-101B-9397-08002B2CF9AE}" pid="9" name="MSIP_Label_defa4170-0d19-0005-0004-bc88714345d2_SetDate">
    <vt:lpwstr>2025-09-17T10:10:01Z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b72d44e0-ea8b-4ccb-aacd-a7e5f1eace06</vt:lpwstr>
  </property>
  <property fmtid="{D5CDD505-2E9C-101B-9397-08002B2CF9AE}" pid="13" name="MSIP_Label_defa4170-0d19-0005-0004-bc88714345d2_ActionId">
    <vt:lpwstr>c1d982ad-cdda-45e3-9d80-7e61f6b1f53c</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